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75" w:rsidRDefault="00A62C5D" w:rsidP="00BD3E75">
      <w:pPr>
        <w:widowControl/>
        <w:autoSpaceDE w:val="0"/>
        <w:autoSpaceDN w:val="0"/>
        <w:spacing w:beforeLines="50" w:before="180" w:line="280" w:lineRule="exact"/>
        <w:ind w:leftChars="202" w:left="424" w:rightChars="190" w:right="399" w:firstLine="1"/>
        <w:jc w:val="center"/>
        <w:rPr>
          <w:rFonts w:ascii="メイリオ" w:eastAsia="メイリオ" w:hAnsi="メイリオ" w:cs="MS-Gothic"/>
          <w:b/>
          <w:kern w:val="0"/>
          <w:sz w:val="32"/>
          <w:szCs w:val="32"/>
        </w:rPr>
      </w:pPr>
      <w:r>
        <w:rPr>
          <w:rFonts w:ascii="メイリオ" w:eastAsia="メイリオ" w:hAnsi="メイリオ" w:cs="MS-Gothic" w:hint="eastAsia"/>
          <w:b/>
          <w:kern w:val="0"/>
          <w:sz w:val="32"/>
          <w:szCs w:val="32"/>
        </w:rPr>
        <w:t>平成２９年度私立大学等経常費補助金</w:t>
      </w:r>
      <w:bookmarkStart w:id="0" w:name="_GoBack"/>
      <w:bookmarkEnd w:id="0"/>
      <w:r>
        <w:rPr>
          <w:rFonts w:ascii="メイリオ" w:eastAsia="メイリオ" w:hAnsi="メイリオ" w:cs="MS-Gothic" w:hint="eastAsia"/>
          <w:b/>
          <w:kern w:val="0"/>
          <w:sz w:val="32"/>
          <w:szCs w:val="32"/>
        </w:rPr>
        <w:t>の拡充に</w:t>
      </w:r>
      <w:r w:rsidR="001D4C0C">
        <w:rPr>
          <w:rFonts w:ascii="メイリオ" w:eastAsia="メイリオ" w:hAnsi="メイリオ" w:cs="MS-Gothic" w:hint="eastAsia"/>
          <w:b/>
          <w:kern w:val="0"/>
          <w:sz w:val="32"/>
          <w:szCs w:val="32"/>
        </w:rPr>
        <w:t>関する要望</w:t>
      </w:r>
    </w:p>
    <w:p w:rsidR="008E0742" w:rsidRDefault="008E0742" w:rsidP="007627D7">
      <w:pPr>
        <w:widowControl/>
        <w:autoSpaceDE w:val="0"/>
        <w:autoSpaceDN w:val="0"/>
        <w:spacing w:line="360" w:lineRule="exact"/>
        <w:ind w:leftChars="202" w:left="424" w:rightChars="190" w:right="399" w:firstLine="1"/>
        <w:jc w:val="right"/>
        <w:rPr>
          <w:rFonts w:ascii="メイリオ" w:eastAsia="メイリオ" w:hAnsi="メイリオ" w:cs="Times New Roman"/>
          <w:sz w:val="24"/>
          <w:szCs w:val="24"/>
        </w:rPr>
      </w:pPr>
    </w:p>
    <w:p w:rsidR="00BD3E75" w:rsidRPr="00F902BA" w:rsidRDefault="007627D7" w:rsidP="007627D7">
      <w:pPr>
        <w:widowControl/>
        <w:autoSpaceDE w:val="0"/>
        <w:autoSpaceDN w:val="0"/>
        <w:spacing w:line="360" w:lineRule="exact"/>
        <w:ind w:leftChars="202" w:left="424" w:rightChars="190" w:right="399" w:firstLine="1"/>
        <w:jc w:val="right"/>
        <w:rPr>
          <w:rFonts w:ascii="メイリオ" w:eastAsia="メイリオ" w:hAnsi="メイリオ" w:cs="Times New Roman"/>
          <w:sz w:val="24"/>
          <w:szCs w:val="24"/>
        </w:rPr>
      </w:pPr>
      <w:r>
        <w:rPr>
          <w:rFonts w:ascii="メイリオ" w:eastAsia="メイリオ" w:hAnsi="メイリオ" w:cs="Times New Roman" w:hint="eastAsia"/>
          <w:sz w:val="24"/>
          <w:szCs w:val="24"/>
        </w:rPr>
        <w:t>平成２８年９月</w:t>
      </w:r>
    </w:p>
    <w:p w:rsidR="00BD3E75" w:rsidRDefault="00E855E3" w:rsidP="00BD3E75">
      <w:pPr>
        <w:widowControl/>
        <w:autoSpaceDE w:val="0"/>
        <w:autoSpaceDN w:val="0"/>
        <w:spacing w:line="360" w:lineRule="exact"/>
        <w:ind w:leftChars="202" w:left="424" w:rightChars="190" w:right="399" w:firstLine="1"/>
        <w:jc w:val="right"/>
        <w:rPr>
          <w:rFonts w:ascii="メイリオ" w:eastAsia="メイリオ" w:hAnsi="メイリオ" w:cs="Times New Roman"/>
          <w:sz w:val="24"/>
          <w:szCs w:val="24"/>
        </w:rPr>
      </w:pPr>
      <w:r>
        <w:rPr>
          <w:rFonts w:ascii="メイリオ" w:eastAsia="メイリオ" w:hAnsi="メイリオ" w:cs="Times New Roman"/>
          <w:noProof/>
          <w:sz w:val="24"/>
          <w:szCs w:val="24"/>
        </w:rPr>
        <mc:AlternateContent>
          <mc:Choice Requires="wps">
            <w:drawing>
              <wp:anchor distT="0" distB="0" distL="114300" distR="114300" simplePos="0" relativeHeight="251767808" behindDoc="0" locked="0" layoutInCell="1" allowOverlap="1" wp14:anchorId="78117756" wp14:editId="511C19E0">
                <wp:simplePos x="0" y="0"/>
                <wp:positionH relativeFrom="margin">
                  <wp:posOffset>27305</wp:posOffset>
                </wp:positionH>
                <wp:positionV relativeFrom="paragraph">
                  <wp:posOffset>222250</wp:posOffset>
                </wp:positionV>
                <wp:extent cx="6661150" cy="1917700"/>
                <wp:effectExtent l="0" t="0" r="6350" b="6350"/>
                <wp:wrapNone/>
                <wp:docPr id="5" name="テキスト ボックス 5"/>
                <wp:cNvGraphicFramePr/>
                <a:graphic xmlns:a="http://schemas.openxmlformats.org/drawingml/2006/main">
                  <a:graphicData uri="http://schemas.microsoft.com/office/word/2010/wordprocessingShape">
                    <wps:wsp>
                      <wps:cNvSpPr txBox="1"/>
                      <wps:spPr>
                        <a:xfrm>
                          <a:off x="0" y="0"/>
                          <a:ext cx="6661150" cy="1917700"/>
                        </a:xfrm>
                        <a:prstGeom prst="rect">
                          <a:avLst/>
                        </a:prstGeom>
                        <a:solidFill>
                          <a:srgbClr val="FFFFCD">
                            <a:alpha val="98824"/>
                          </a:srgbClr>
                        </a:solidFill>
                        <a:ln w="15875" cmpd="thickThin">
                          <a:noFill/>
                        </a:ln>
                      </wps:spPr>
                      <wps:txbx>
                        <w:txbxContent>
                          <w:p w:rsidR="00BD3E75" w:rsidRDefault="00BD3E75" w:rsidP="00F40793">
                            <w:pPr>
                              <w:adjustRightInd w:val="0"/>
                              <w:snapToGrid w:val="0"/>
                              <w:spacing w:line="320" w:lineRule="exact"/>
                              <w:ind w:firstLineChars="100" w:firstLine="240"/>
                              <w:rPr>
                                <w:rFonts w:ascii="メイリオ" w:eastAsia="メイリオ" w:hAnsi="メイリオ" w:cs="Times New Roman"/>
                                <w:kern w:val="24"/>
                                <w:sz w:val="24"/>
                                <w:szCs w:val="24"/>
                              </w:rPr>
                            </w:pPr>
                            <w:r w:rsidRPr="00140C6B">
                              <w:rPr>
                                <w:rFonts w:ascii="メイリオ" w:eastAsia="メイリオ" w:hAnsi="メイリオ" w:cs="Times New Roman" w:hint="eastAsia"/>
                                <w:kern w:val="24"/>
                                <w:sz w:val="24"/>
                                <w:szCs w:val="24"/>
                              </w:rPr>
                              <w:t>私立大学の経常的経費に対する補助割合は、私立学校振興助成法（附帯決議）において「速やかに２分の１とする」とされたにもかかわらず、昭和55年度（29.5％）をピークに減り続け</w:t>
                            </w:r>
                            <w:r w:rsidR="001D3C24">
                              <w:rPr>
                                <w:rFonts w:ascii="メイリオ" w:eastAsia="メイリオ" w:hAnsi="メイリオ" w:cs="Times New Roman" w:hint="eastAsia"/>
                                <w:kern w:val="24"/>
                                <w:sz w:val="24"/>
                                <w:szCs w:val="24"/>
                              </w:rPr>
                              <w:t>て</w:t>
                            </w:r>
                            <w:r w:rsidR="00731A34">
                              <w:rPr>
                                <w:rFonts w:ascii="メイリオ" w:eastAsia="メイリオ" w:hAnsi="メイリオ" w:cs="Times New Roman" w:hint="eastAsia"/>
                                <w:kern w:val="24"/>
                                <w:sz w:val="24"/>
                                <w:szCs w:val="24"/>
                              </w:rPr>
                              <w:t>、</w:t>
                            </w:r>
                            <w:r w:rsidRPr="00A9799D">
                              <w:rPr>
                                <w:rFonts w:ascii="メイリオ" w:eastAsia="メイリオ" w:hAnsi="メイリオ" w:cs="Times New Roman" w:hint="eastAsia"/>
                                <w:b/>
                                <w:color w:val="FF0000"/>
                                <w:kern w:val="24"/>
                                <w:sz w:val="24"/>
                                <w:szCs w:val="24"/>
                                <w:u w:val="single"/>
                              </w:rPr>
                              <w:t>平成27年度は</w:t>
                            </w:r>
                            <w:r w:rsidR="003D4586" w:rsidRPr="00A9799D">
                              <w:rPr>
                                <w:rFonts w:ascii="メイリオ" w:eastAsia="メイリオ" w:hAnsi="メイリオ" w:cs="Times New Roman" w:hint="eastAsia"/>
                                <w:b/>
                                <w:color w:val="FF0000"/>
                                <w:kern w:val="24"/>
                                <w:sz w:val="24"/>
                                <w:szCs w:val="24"/>
                                <w:u w:val="single"/>
                              </w:rPr>
                              <w:t>、</w:t>
                            </w:r>
                            <w:r w:rsidR="003D4586" w:rsidRPr="00A9799D">
                              <w:rPr>
                                <w:rFonts w:ascii="メイリオ" w:eastAsia="メイリオ" w:hAnsi="メイリオ" w:cs="Times New Roman"/>
                                <w:b/>
                                <w:color w:val="FF0000"/>
                                <w:kern w:val="24"/>
                                <w:sz w:val="24"/>
                                <w:szCs w:val="24"/>
                                <w:u w:val="single"/>
                              </w:rPr>
                              <w:t>ついに</w:t>
                            </w:r>
                            <w:r w:rsidR="003D4586" w:rsidRPr="00A9799D">
                              <w:rPr>
                                <w:rFonts w:ascii="メイリオ" w:eastAsia="メイリオ" w:hAnsi="メイリオ" w:cs="Times New Roman" w:hint="eastAsia"/>
                                <w:b/>
                                <w:color w:val="FF0000"/>
                                <w:kern w:val="24"/>
                                <w:sz w:val="24"/>
                                <w:szCs w:val="24"/>
                                <w:u w:val="single"/>
                              </w:rPr>
                              <w:t>10</w:t>
                            </w:r>
                            <w:r w:rsidR="003D4586" w:rsidRPr="00A9799D">
                              <w:rPr>
                                <w:rFonts w:ascii="メイリオ" w:eastAsia="メイリオ" w:hAnsi="メイリオ" w:cs="Times New Roman"/>
                                <w:b/>
                                <w:color w:val="FF0000"/>
                                <w:kern w:val="24"/>
                                <w:sz w:val="24"/>
                                <w:szCs w:val="24"/>
                                <w:u w:val="single"/>
                              </w:rPr>
                              <w:t>％を</w:t>
                            </w:r>
                            <w:r w:rsidR="003D4586" w:rsidRPr="00A9799D">
                              <w:rPr>
                                <w:rFonts w:ascii="メイリオ" w:eastAsia="メイリオ" w:hAnsi="メイリオ" w:cs="Times New Roman" w:hint="eastAsia"/>
                                <w:b/>
                                <w:color w:val="FF0000"/>
                                <w:kern w:val="24"/>
                                <w:sz w:val="24"/>
                                <w:szCs w:val="24"/>
                                <w:u w:val="single"/>
                              </w:rPr>
                              <w:t>切り</w:t>
                            </w:r>
                            <w:r w:rsidR="003D4586" w:rsidRPr="00A9799D">
                              <w:rPr>
                                <w:rFonts w:ascii="メイリオ" w:eastAsia="メイリオ" w:hAnsi="メイリオ" w:cs="Times New Roman"/>
                                <w:b/>
                                <w:color w:val="FF0000"/>
                                <w:kern w:val="24"/>
                                <w:sz w:val="24"/>
                                <w:szCs w:val="24"/>
                                <w:u w:val="single"/>
                              </w:rPr>
                              <w:t>9.9</w:t>
                            </w:r>
                            <w:r w:rsidR="003D4586" w:rsidRPr="00A9799D">
                              <w:rPr>
                                <w:rFonts w:ascii="メイリオ" w:eastAsia="メイリオ" w:hAnsi="メイリオ" w:cs="Times New Roman" w:hint="eastAsia"/>
                                <w:b/>
                                <w:color w:val="FF0000"/>
                                <w:kern w:val="24"/>
                                <w:sz w:val="24"/>
                                <w:szCs w:val="24"/>
                                <w:u w:val="single"/>
                              </w:rPr>
                              <w:t>％</w:t>
                            </w:r>
                            <w:r w:rsidRPr="00A9799D">
                              <w:rPr>
                                <w:rFonts w:ascii="メイリオ" w:eastAsia="メイリオ" w:hAnsi="メイリオ" w:cs="Times New Roman" w:hint="eastAsia"/>
                                <w:b/>
                                <w:color w:val="FF0000"/>
                                <w:kern w:val="24"/>
                                <w:sz w:val="24"/>
                                <w:szCs w:val="24"/>
                                <w:u w:val="single"/>
                              </w:rPr>
                              <w:t>と</w:t>
                            </w:r>
                            <w:r w:rsidR="003D4586" w:rsidRPr="00A9799D">
                              <w:rPr>
                                <w:rFonts w:ascii="メイリオ" w:eastAsia="メイリオ" w:hAnsi="メイリオ" w:cs="Times New Roman" w:hint="eastAsia"/>
                                <w:b/>
                                <w:color w:val="FF0000"/>
                                <w:kern w:val="24"/>
                                <w:sz w:val="24"/>
                                <w:szCs w:val="24"/>
                                <w:u w:val="single"/>
                              </w:rPr>
                              <w:t>なり</w:t>
                            </w:r>
                            <w:r w:rsidR="00731A34" w:rsidRPr="00A9799D">
                              <w:rPr>
                                <w:rFonts w:ascii="メイリオ" w:eastAsia="メイリオ" w:hAnsi="メイリオ" w:cs="Times New Roman" w:hint="eastAsia"/>
                                <w:b/>
                                <w:color w:val="FF0000"/>
                                <w:kern w:val="24"/>
                                <w:sz w:val="24"/>
                                <w:szCs w:val="24"/>
                                <w:u w:val="single"/>
                              </w:rPr>
                              <w:t>ました。更に</w:t>
                            </w:r>
                            <w:r w:rsidR="001D3C24" w:rsidRPr="00A9799D">
                              <w:rPr>
                                <w:rFonts w:ascii="メイリオ" w:eastAsia="メイリオ" w:hAnsi="メイリオ" w:cs="Times New Roman"/>
                                <w:b/>
                                <w:color w:val="FF0000"/>
                                <w:kern w:val="24"/>
                                <w:sz w:val="24"/>
                                <w:szCs w:val="24"/>
                                <w:u w:val="single"/>
                              </w:rPr>
                              <w:t>平成２８年度は減少</w:t>
                            </w:r>
                            <w:r w:rsidR="00DA224A" w:rsidRPr="00A9799D">
                              <w:rPr>
                                <w:rFonts w:ascii="メイリオ" w:eastAsia="メイリオ" w:hAnsi="メイリオ" w:cs="Times New Roman" w:hint="eastAsia"/>
                                <w:b/>
                                <w:color w:val="FF0000"/>
                                <w:kern w:val="24"/>
                                <w:sz w:val="24"/>
                                <w:szCs w:val="24"/>
                                <w:u w:val="single"/>
                              </w:rPr>
                              <w:t>する</w:t>
                            </w:r>
                            <w:r w:rsidR="00DA224A" w:rsidRPr="00A9799D">
                              <w:rPr>
                                <w:rFonts w:ascii="メイリオ" w:eastAsia="メイリオ" w:hAnsi="メイリオ" w:cs="Times New Roman"/>
                                <w:b/>
                                <w:color w:val="FF0000"/>
                                <w:kern w:val="24"/>
                                <w:sz w:val="24"/>
                                <w:szCs w:val="24"/>
                                <w:u w:val="single"/>
                              </w:rPr>
                              <w:t>ことが</w:t>
                            </w:r>
                            <w:r w:rsidR="00731A34" w:rsidRPr="00A9799D">
                              <w:rPr>
                                <w:rFonts w:ascii="メイリオ" w:eastAsia="メイリオ" w:hAnsi="メイリオ" w:cs="Times New Roman" w:hint="eastAsia"/>
                                <w:b/>
                                <w:color w:val="FF0000"/>
                                <w:kern w:val="24"/>
                                <w:sz w:val="24"/>
                                <w:szCs w:val="24"/>
                                <w:u w:val="single"/>
                              </w:rPr>
                              <w:t>憂慮</w:t>
                            </w:r>
                            <w:r w:rsidR="001D3C24" w:rsidRPr="00A9799D">
                              <w:rPr>
                                <w:rFonts w:ascii="メイリオ" w:eastAsia="メイリオ" w:hAnsi="メイリオ" w:cs="Times New Roman"/>
                                <w:b/>
                                <w:color w:val="FF0000"/>
                                <w:kern w:val="24"/>
                                <w:sz w:val="24"/>
                                <w:szCs w:val="24"/>
                                <w:u w:val="single"/>
                              </w:rPr>
                              <w:t>されます。</w:t>
                            </w:r>
                          </w:p>
                          <w:p w:rsidR="00BD3E75" w:rsidRDefault="003D4586" w:rsidP="00F40793">
                            <w:pPr>
                              <w:adjustRightInd w:val="0"/>
                              <w:snapToGrid w:val="0"/>
                              <w:spacing w:line="320" w:lineRule="exact"/>
                              <w:ind w:firstLineChars="100" w:firstLine="240"/>
                              <w:rPr>
                                <w:rFonts w:ascii="メイリオ" w:eastAsia="メイリオ" w:hAnsi="メイリオ" w:cs="Times New Roman"/>
                                <w:kern w:val="24"/>
                                <w:sz w:val="24"/>
                                <w:szCs w:val="24"/>
                              </w:rPr>
                            </w:pPr>
                            <w:r>
                              <w:rPr>
                                <w:rFonts w:ascii="メイリオ" w:eastAsia="メイリオ" w:hAnsi="メイリオ" w:cs="Times New Roman" w:hint="eastAsia"/>
                                <w:kern w:val="24"/>
                                <w:sz w:val="24"/>
                                <w:szCs w:val="24"/>
                              </w:rPr>
                              <w:t>経常的</w:t>
                            </w:r>
                            <w:r>
                              <w:rPr>
                                <w:rFonts w:ascii="メイリオ" w:eastAsia="メイリオ" w:hAnsi="メイリオ" w:cs="Times New Roman"/>
                                <w:kern w:val="24"/>
                                <w:sz w:val="24"/>
                                <w:szCs w:val="24"/>
                              </w:rPr>
                              <w:t>経費に対する補助割合が</w:t>
                            </w:r>
                            <w:r w:rsidR="00BD3E75">
                              <w:rPr>
                                <w:rFonts w:ascii="メイリオ" w:eastAsia="メイリオ" w:hAnsi="メイリオ" w:cs="Times New Roman" w:hint="eastAsia"/>
                                <w:kern w:val="24"/>
                                <w:sz w:val="24"/>
                                <w:szCs w:val="24"/>
                              </w:rPr>
                              <w:t>10％を下回ったのは、</w:t>
                            </w:r>
                            <w:r>
                              <w:rPr>
                                <w:rFonts w:ascii="メイリオ" w:eastAsia="メイリオ" w:hAnsi="メイリオ" w:cs="Times New Roman" w:hint="eastAsia"/>
                                <w:kern w:val="24"/>
                                <w:sz w:val="24"/>
                                <w:szCs w:val="24"/>
                              </w:rPr>
                              <w:t>昭和</w:t>
                            </w:r>
                            <w:r w:rsidR="002D1685">
                              <w:rPr>
                                <w:rFonts w:ascii="メイリオ" w:eastAsia="メイリオ" w:hAnsi="メイリオ" w:cs="Times New Roman"/>
                                <w:kern w:val="24"/>
                                <w:sz w:val="24"/>
                                <w:szCs w:val="24"/>
                              </w:rPr>
                              <w:t>50</w:t>
                            </w:r>
                            <w:r>
                              <w:rPr>
                                <w:rFonts w:ascii="メイリオ" w:eastAsia="メイリオ" w:hAnsi="メイリオ" w:cs="Times New Roman" w:hint="eastAsia"/>
                                <w:kern w:val="24"/>
                                <w:sz w:val="24"/>
                                <w:szCs w:val="24"/>
                              </w:rPr>
                              <w:t>年に制定された</w:t>
                            </w:r>
                            <w:r w:rsidRPr="009612B4">
                              <w:rPr>
                                <w:rFonts w:ascii="メイリオ" w:eastAsia="メイリオ" w:hAnsi="メイリオ" w:cs="Times New Roman" w:hint="eastAsia"/>
                                <w:kern w:val="24"/>
                                <w:sz w:val="24"/>
                                <w:szCs w:val="24"/>
                              </w:rPr>
                              <w:t>私立学校振興助成法</w:t>
                            </w:r>
                            <w:r>
                              <w:rPr>
                                <w:rFonts w:ascii="メイリオ" w:eastAsia="メイリオ" w:hAnsi="メイリオ" w:cs="Times New Roman"/>
                                <w:kern w:val="24"/>
                                <w:sz w:val="24"/>
                                <w:szCs w:val="24"/>
                              </w:rPr>
                              <w:t>以前</w:t>
                            </w:r>
                            <w:r>
                              <w:rPr>
                                <w:rFonts w:ascii="メイリオ" w:eastAsia="メイリオ" w:hAnsi="メイリオ" w:cs="Times New Roman" w:hint="eastAsia"/>
                                <w:kern w:val="24"/>
                                <w:sz w:val="24"/>
                                <w:szCs w:val="24"/>
                              </w:rPr>
                              <w:t>の</w:t>
                            </w:r>
                            <w:r w:rsidR="00BD3E75">
                              <w:rPr>
                                <w:rFonts w:ascii="メイリオ" w:eastAsia="メイリオ" w:hAnsi="メイリオ" w:cs="Times New Roman" w:hint="eastAsia"/>
                                <w:kern w:val="24"/>
                                <w:sz w:val="24"/>
                                <w:szCs w:val="24"/>
                              </w:rPr>
                              <w:t>昭和46年</w:t>
                            </w:r>
                            <w:r w:rsidR="002D1685">
                              <w:rPr>
                                <w:rFonts w:ascii="メイリオ" w:eastAsia="メイリオ" w:hAnsi="メイリオ" w:cs="Times New Roman" w:hint="eastAsia"/>
                                <w:kern w:val="24"/>
                                <w:sz w:val="24"/>
                                <w:szCs w:val="24"/>
                              </w:rPr>
                              <w:t>度</w:t>
                            </w:r>
                            <w:r w:rsidR="00BD3E75">
                              <w:rPr>
                                <w:rFonts w:ascii="メイリオ" w:eastAsia="メイリオ" w:hAnsi="メイリオ" w:cs="Times New Roman" w:hint="eastAsia"/>
                                <w:kern w:val="24"/>
                                <w:sz w:val="24"/>
                                <w:szCs w:val="24"/>
                              </w:rPr>
                              <w:t>以来</w:t>
                            </w:r>
                            <w:r>
                              <w:rPr>
                                <w:rFonts w:ascii="メイリオ" w:eastAsia="メイリオ" w:hAnsi="メイリオ" w:cs="Times New Roman" w:hint="eastAsia"/>
                                <w:kern w:val="24"/>
                                <w:sz w:val="24"/>
                                <w:szCs w:val="24"/>
                              </w:rPr>
                              <w:t>の</w:t>
                            </w:r>
                            <w:r>
                              <w:rPr>
                                <w:rFonts w:ascii="メイリオ" w:eastAsia="メイリオ" w:hAnsi="メイリオ" w:cs="Times New Roman"/>
                                <w:kern w:val="24"/>
                                <w:sz w:val="24"/>
                                <w:szCs w:val="24"/>
                              </w:rPr>
                              <w:t>ことであり</w:t>
                            </w:r>
                            <w:r w:rsidR="00BD3E75">
                              <w:rPr>
                                <w:rFonts w:ascii="メイリオ" w:eastAsia="メイリオ" w:hAnsi="メイリオ" w:cs="Times New Roman" w:hint="eastAsia"/>
                                <w:kern w:val="24"/>
                                <w:sz w:val="24"/>
                                <w:szCs w:val="24"/>
                              </w:rPr>
                              <w:t>、</w:t>
                            </w:r>
                            <w:r w:rsidR="00BD3E75" w:rsidRPr="00AA1663">
                              <w:rPr>
                                <w:rFonts w:ascii="メイリオ" w:eastAsia="メイリオ" w:hAnsi="メイリオ" w:cs="Times New Roman" w:hint="eastAsia"/>
                                <w:kern w:val="24"/>
                                <w:sz w:val="24"/>
                                <w:szCs w:val="24"/>
                              </w:rPr>
                              <w:t>私立学校振興助成法</w:t>
                            </w:r>
                            <w:r w:rsidR="00BD3E75">
                              <w:rPr>
                                <w:rFonts w:ascii="メイリオ" w:eastAsia="メイリオ" w:hAnsi="メイリオ" w:cs="Times New Roman" w:hint="eastAsia"/>
                                <w:kern w:val="24"/>
                                <w:sz w:val="24"/>
                                <w:szCs w:val="24"/>
                              </w:rPr>
                              <w:t>の</w:t>
                            </w:r>
                            <w:r>
                              <w:rPr>
                                <w:rFonts w:ascii="メイリオ" w:eastAsia="メイリオ" w:hAnsi="メイリオ" w:cs="Times New Roman" w:hint="eastAsia"/>
                                <w:kern w:val="24"/>
                                <w:sz w:val="24"/>
                                <w:szCs w:val="24"/>
                              </w:rPr>
                              <w:t>目的</w:t>
                            </w:r>
                            <w:r w:rsidR="008E0742">
                              <w:rPr>
                                <w:rFonts w:ascii="メイリオ" w:eastAsia="メイリオ" w:hAnsi="メイリオ" w:cs="Times New Roman" w:hint="eastAsia"/>
                                <w:kern w:val="24"/>
                                <w:sz w:val="24"/>
                                <w:szCs w:val="24"/>
                              </w:rPr>
                              <w:t>が</w:t>
                            </w:r>
                            <w:r>
                              <w:rPr>
                                <w:rFonts w:ascii="メイリオ" w:eastAsia="メイリオ" w:hAnsi="メイリオ" w:cs="Times New Roman"/>
                                <w:kern w:val="24"/>
                                <w:sz w:val="24"/>
                                <w:szCs w:val="24"/>
                              </w:rPr>
                              <w:t>達成されていない状況となっています。</w:t>
                            </w:r>
                          </w:p>
                          <w:p w:rsidR="003D4586" w:rsidRPr="008E0742" w:rsidRDefault="008E0742" w:rsidP="00F40793">
                            <w:pPr>
                              <w:adjustRightInd w:val="0"/>
                              <w:snapToGrid w:val="0"/>
                              <w:spacing w:line="320" w:lineRule="exact"/>
                              <w:rPr>
                                <w:rFonts w:ascii="メイリオ" w:eastAsia="メイリオ" w:hAnsi="メイリオ" w:cs="Times New Roman"/>
                                <w:kern w:val="24"/>
                                <w:sz w:val="20"/>
                                <w:szCs w:val="20"/>
                              </w:rPr>
                            </w:pPr>
                            <w:r>
                              <w:rPr>
                                <w:rFonts w:ascii="メイリオ" w:eastAsia="メイリオ" w:hAnsi="メイリオ" w:cs="Times New Roman" w:hint="eastAsia"/>
                                <w:kern w:val="24"/>
                                <w:sz w:val="20"/>
                                <w:szCs w:val="20"/>
                              </w:rPr>
                              <w:t>※</w:t>
                            </w:r>
                            <w:r w:rsidR="003D4586" w:rsidRPr="008E0742">
                              <w:rPr>
                                <w:rFonts w:ascii="メイリオ" w:eastAsia="メイリオ" w:hAnsi="メイリオ" w:cs="Times New Roman" w:hint="eastAsia"/>
                                <w:kern w:val="24"/>
                                <w:sz w:val="20"/>
                                <w:szCs w:val="20"/>
                              </w:rPr>
                              <w:t>私立</w:t>
                            </w:r>
                            <w:r w:rsidR="003D4586" w:rsidRPr="008E0742">
                              <w:rPr>
                                <w:rFonts w:ascii="メイリオ" w:eastAsia="メイリオ" w:hAnsi="メイリオ" w:cs="Times New Roman"/>
                                <w:kern w:val="24"/>
                                <w:sz w:val="20"/>
                                <w:szCs w:val="20"/>
                              </w:rPr>
                              <w:t>学校振興助成法の目的</w:t>
                            </w:r>
                          </w:p>
                          <w:p w:rsidR="003D4586" w:rsidRPr="003D4586" w:rsidRDefault="003D4586" w:rsidP="00F40793">
                            <w:pPr>
                              <w:adjustRightInd w:val="0"/>
                              <w:snapToGrid w:val="0"/>
                              <w:spacing w:line="320" w:lineRule="exact"/>
                              <w:ind w:firstLineChars="100" w:firstLine="170"/>
                            </w:pPr>
                            <w:r w:rsidRPr="0077260E">
                              <w:rPr>
                                <w:rFonts w:ascii="メイリオ" w:eastAsia="メイリオ" w:hAnsi="メイリオ" w:cs="Times New Roman" w:hint="eastAsia"/>
                                <w:w w:val="85"/>
                                <w:kern w:val="0"/>
                                <w:sz w:val="20"/>
                                <w:szCs w:val="20"/>
                                <w:fitText w:val="9025" w:id="1237499905"/>
                              </w:rPr>
                              <w:t>（１）教育</w:t>
                            </w:r>
                            <w:r w:rsidRPr="0077260E">
                              <w:rPr>
                                <w:rFonts w:ascii="メイリオ" w:eastAsia="メイリオ" w:hAnsi="メイリオ" w:cs="Times New Roman"/>
                                <w:w w:val="85"/>
                                <w:kern w:val="0"/>
                                <w:sz w:val="20"/>
                                <w:szCs w:val="20"/>
                                <w:fitText w:val="9025" w:id="1237499905"/>
                              </w:rPr>
                              <w:t>条件の維持及び</w:t>
                            </w:r>
                            <w:r w:rsidRPr="0077260E">
                              <w:rPr>
                                <w:rFonts w:ascii="メイリオ" w:eastAsia="メイリオ" w:hAnsi="メイリオ" w:cs="Times New Roman" w:hint="eastAsia"/>
                                <w:w w:val="85"/>
                                <w:kern w:val="0"/>
                                <w:sz w:val="20"/>
                                <w:szCs w:val="20"/>
                                <w:fitText w:val="9025" w:id="1237499905"/>
                              </w:rPr>
                              <w:t>向上</w:t>
                            </w:r>
                            <w:r w:rsidR="008E0742" w:rsidRPr="0077260E">
                              <w:rPr>
                                <w:rFonts w:ascii="メイリオ" w:eastAsia="メイリオ" w:hAnsi="メイリオ" w:cs="Times New Roman" w:hint="eastAsia"/>
                                <w:w w:val="85"/>
                                <w:kern w:val="0"/>
                                <w:sz w:val="20"/>
                                <w:szCs w:val="20"/>
                                <w:fitText w:val="9025" w:id="1237499905"/>
                              </w:rPr>
                              <w:t>、</w:t>
                            </w:r>
                            <w:r w:rsidRPr="0077260E">
                              <w:rPr>
                                <w:rFonts w:ascii="メイリオ" w:eastAsia="メイリオ" w:hAnsi="メイリオ" w:cs="Times New Roman" w:hint="eastAsia"/>
                                <w:w w:val="85"/>
                                <w:kern w:val="0"/>
                                <w:sz w:val="20"/>
                                <w:szCs w:val="20"/>
                                <w:fitText w:val="9025" w:id="1237499905"/>
                              </w:rPr>
                              <w:t>（２）学生</w:t>
                            </w:r>
                            <w:r w:rsidRPr="0077260E">
                              <w:rPr>
                                <w:rFonts w:ascii="メイリオ" w:eastAsia="メイリオ" w:hAnsi="メイリオ" w:cs="Times New Roman"/>
                                <w:w w:val="85"/>
                                <w:kern w:val="0"/>
                                <w:sz w:val="20"/>
                                <w:szCs w:val="20"/>
                                <w:fitText w:val="9025" w:id="1237499905"/>
                              </w:rPr>
                              <w:t>等</w:t>
                            </w:r>
                            <w:r w:rsidR="002D1685" w:rsidRPr="0077260E">
                              <w:rPr>
                                <w:rFonts w:ascii="メイリオ" w:eastAsia="メイリオ" w:hAnsi="メイリオ" w:cs="Times New Roman" w:hint="eastAsia"/>
                                <w:w w:val="85"/>
                                <w:kern w:val="0"/>
                                <w:sz w:val="20"/>
                                <w:szCs w:val="20"/>
                                <w:fitText w:val="9025" w:id="1237499905"/>
                              </w:rPr>
                              <w:t>に</w:t>
                            </w:r>
                            <w:r w:rsidR="002D1685" w:rsidRPr="0077260E">
                              <w:rPr>
                                <w:rFonts w:ascii="メイリオ" w:eastAsia="メイリオ" w:hAnsi="メイリオ" w:cs="Times New Roman"/>
                                <w:w w:val="85"/>
                                <w:kern w:val="0"/>
                                <w:sz w:val="20"/>
                                <w:szCs w:val="20"/>
                                <w:fitText w:val="9025" w:id="1237499905"/>
                              </w:rPr>
                              <w:t>係る</w:t>
                            </w:r>
                            <w:r w:rsidRPr="0077260E">
                              <w:rPr>
                                <w:rFonts w:ascii="メイリオ" w:eastAsia="メイリオ" w:hAnsi="メイリオ" w:cs="Times New Roman"/>
                                <w:w w:val="85"/>
                                <w:kern w:val="0"/>
                                <w:sz w:val="20"/>
                                <w:szCs w:val="20"/>
                                <w:fitText w:val="9025" w:id="1237499905"/>
                              </w:rPr>
                              <w:t>修学上の経済的負担の</w:t>
                            </w:r>
                            <w:r w:rsidR="002D1685" w:rsidRPr="0077260E">
                              <w:rPr>
                                <w:rFonts w:ascii="メイリオ" w:eastAsia="メイリオ" w:hAnsi="メイリオ" w:cs="Times New Roman" w:hint="eastAsia"/>
                                <w:w w:val="85"/>
                                <w:kern w:val="0"/>
                                <w:sz w:val="20"/>
                                <w:szCs w:val="20"/>
                                <w:fitText w:val="9025" w:id="1237499905"/>
                              </w:rPr>
                              <w:t>軽減</w:t>
                            </w:r>
                            <w:r w:rsidR="008E0742" w:rsidRPr="0077260E">
                              <w:rPr>
                                <w:rFonts w:ascii="メイリオ" w:eastAsia="メイリオ" w:hAnsi="メイリオ" w:cs="Times New Roman" w:hint="eastAsia"/>
                                <w:w w:val="85"/>
                                <w:kern w:val="0"/>
                                <w:sz w:val="20"/>
                                <w:szCs w:val="20"/>
                                <w:fitText w:val="9025" w:id="1237499905"/>
                              </w:rPr>
                              <w:t>、</w:t>
                            </w:r>
                            <w:r w:rsidRPr="0077260E">
                              <w:rPr>
                                <w:rFonts w:ascii="メイリオ" w:eastAsia="メイリオ" w:hAnsi="メイリオ" w:cs="Times New Roman" w:hint="eastAsia"/>
                                <w:w w:val="85"/>
                                <w:kern w:val="0"/>
                                <w:sz w:val="20"/>
                                <w:szCs w:val="20"/>
                                <w:fitText w:val="9025" w:id="1237499905"/>
                              </w:rPr>
                              <w:t>（３）私立</w:t>
                            </w:r>
                            <w:r w:rsidRPr="0077260E">
                              <w:rPr>
                                <w:rFonts w:ascii="メイリオ" w:eastAsia="メイリオ" w:hAnsi="メイリオ" w:cs="Times New Roman"/>
                                <w:w w:val="85"/>
                                <w:kern w:val="0"/>
                                <w:sz w:val="20"/>
                                <w:szCs w:val="20"/>
                                <w:fitText w:val="9025" w:id="1237499905"/>
                              </w:rPr>
                              <w:t>学校</w:t>
                            </w:r>
                            <w:r w:rsidR="002D1685" w:rsidRPr="0077260E">
                              <w:rPr>
                                <w:rFonts w:ascii="メイリオ" w:eastAsia="メイリオ" w:hAnsi="メイリオ" w:cs="Times New Roman" w:hint="eastAsia"/>
                                <w:w w:val="85"/>
                                <w:kern w:val="0"/>
                                <w:sz w:val="20"/>
                                <w:szCs w:val="20"/>
                                <w:fitText w:val="9025" w:id="1237499905"/>
                              </w:rPr>
                              <w:t>経営</w:t>
                            </w:r>
                            <w:r w:rsidRPr="0077260E">
                              <w:rPr>
                                <w:rFonts w:ascii="メイリオ" w:eastAsia="メイリオ" w:hAnsi="メイリオ" w:cs="Times New Roman"/>
                                <w:w w:val="85"/>
                                <w:kern w:val="0"/>
                                <w:sz w:val="20"/>
                                <w:szCs w:val="20"/>
                                <w:fitText w:val="9025" w:id="1237499905"/>
                              </w:rPr>
                              <w:t>の健全</w:t>
                            </w:r>
                            <w:r w:rsidR="002D1685" w:rsidRPr="0077260E">
                              <w:rPr>
                                <w:rFonts w:ascii="メイリオ" w:eastAsia="メイリオ" w:hAnsi="メイリオ" w:cs="Times New Roman" w:hint="eastAsia"/>
                                <w:w w:val="85"/>
                                <w:kern w:val="0"/>
                                <w:sz w:val="20"/>
                                <w:szCs w:val="20"/>
                                <w:fitText w:val="9025" w:id="1237499905"/>
                              </w:rPr>
                              <w:t>性の</w:t>
                            </w:r>
                            <w:r w:rsidR="002D1685" w:rsidRPr="0077260E">
                              <w:rPr>
                                <w:rFonts w:ascii="メイリオ" w:eastAsia="メイリオ" w:hAnsi="メイリオ" w:cs="Times New Roman"/>
                                <w:w w:val="85"/>
                                <w:kern w:val="0"/>
                                <w:sz w:val="20"/>
                                <w:szCs w:val="20"/>
                                <w:fitText w:val="9025" w:id="1237499905"/>
                              </w:rPr>
                              <w:t>向</w:t>
                            </w:r>
                            <w:r w:rsidR="002D1685" w:rsidRPr="0077260E">
                              <w:rPr>
                                <w:rFonts w:ascii="メイリオ" w:eastAsia="メイリオ" w:hAnsi="メイリオ" w:cs="Times New Roman"/>
                                <w:spacing w:val="9"/>
                                <w:w w:val="85"/>
                                <w:kern w:val="0"/>
                                <w:sz w:val="20"/>
                                <w:szCs w:val="20"/>
                                <w:fitText w:val="9025" w:id="1237499905"/>
                              </w:rPr>
                              <w:t>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17756" id="_x0000_t202" coordsize="21600,21600" o:spt="202" path="m,l,21600r21600,l21600,xe">
                <v:stroke joinstyle="miter"/>
                <v:path gradientshapeok="t" o:connecttype="rect"/>
              </v:shapetype>
              <v:shape id="テキスト ボックス 5" o:spid="_x0000_s1026" type="#_x0000_t202" style="position:absolute;left:0;text-align:left;margin-left:2.15pt;margin-top:17.5pt;width:524.5pt;height:151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" fillcolor="#ffffcd" stroked="f" strokeweight="1.25pt">
                <v:fill opacity="64764f"/>
                <v:stroke linestyle="thickThin"/>
                <v:textbox>
                  <w:txbxContent>
                    <w:p w:rsidR="00BD3E75" w:rsidRDefault="00BD3E75" w:rsidP="00F40793">
                      <w:pPr>
                        <w:adjustRightInd w:val="0"/>
                        <w:snapToGrid w:val="0"/>
                        <w:spacing w:line="320" w:lineRule="exact"/>
                        <w:ind w:firstLineChars="100" w:firstLine="240"/>
                        <w:rPr>
                          <w:rFonts w:ascii="メイリオ" w:eastAsia="メイリオ" w:hAnsi="メイリオ" w:cs="Times New Roman"/>
                          <w:kern w:val="24"/>
                          <w:sz w:val="24"/>
                          <w:szCs w:val="24"/>
                        </w:rPr>
                      </w:pPr>
                      <w:r w:rsidRPr="00140C6B">
                        <w:rPr>
                          <w:rFonts w:ascii="メイリオ" w:eastAsia="メイリオ" w:hAnsi="メイリオ" w:cs="Times New Roman" w:hint="eastAsia"/>
                          <w:kern w:val="24"/>
                          <w:sz w:val="24"/>
                          <w:szCs w:val="24"/>
                        </w:rPr>
                        <w:t>私立大学の経常的経費に対する補助割合は、私立学校振興助成法（附帯決議）において「速やかに２分の１とする」とされたにもかかわらず、昭和55年度（29.5％）をピークに減り続け</w:t>
                      </w:r>
                      <w:r w:rsidR="001D3C24">
                        <w:rPr>
                          <w:rFonts w:ascii="メイリオ" w:eastAsia="メイリオ" w:hAnsi="メイリオ" w:cs="Times New Roman" w:hint="eastAsia"/>
                          <w:kern w:val="24"/>
                          <w:sz w:val="24"/>
                          <w:szCs w:val="24"/>
                        </w:rPr>
                        <w:t>て</w:t>
                      </w:r>
                      <w:r w:rsidR="00731A34">
                        <w:rPr>
                          <w:rFonts w:ascii="メイリオ" w:eastAsia="メイリオ" w:hAnsi="メイリオ" w:cs="Times New Roman" w:hint="eastAsia"/>
                          <w:kern w:val="24"/>
                          <w:sz w:val="24"/>
                          <w:szCs w:val="24"/>
                        </w:rPr>
                        <w:t>、</w:t>
                      </w:r>
                      <w:r w:rsidRPr="00A9799D">
                        <w:rPr>
                          <w:rFonts w:ascii="メイリオ" w:eastAsia="メイリオ" w:hAnsi="メイリオ" w:cs="Times New Roman" w:hint="eastAsia"/>
                          <w:b/>
                          <w:color w:val="FF0000"/>
                          <w:kern w:val="24"/>
                          <w:sz w:val="24"/>
                          <w:szCs w:val="24"/>
                          <w:u w:val="single"/>
                        </w:rPr>
                        <w:t>平成27年度は</w:t>
                      </w:r>
                      <w:r w:rsidR="003D4586" w:rsidRPr="00A9799D">
                        <w:rPr>
                          <w:rFonts w:ascii="メイリオ" w:eastAsia="メイリオ" w:hAnsi="メイリオ" w:cs="Times New Roman" w:hint="eastAsia"/>
                          <w:b/>
                          <w:color w:val="FF0000"/>
                          <w:kern w:val="24"/>
                          <w:sz w:val="24"/>
                          <w:szCs w:val="24"/>
                          <w:u w:val="single"/>
                        </w:rPr>
                        <w:t>、</w:t>
                      </w:r>
                      <w:r w:rsidR="003D4586" w:rsidRPr="00A9799D">
                        <w:rPr>
                          <w:rFonts w:ascii="メイリオ" w:eastAsia="メイリオ" w:hAnsi="メイリオ" w:cs="Times New Roman"/>
                          <w:b/>
                          <w:color w:val="FF0000"/>
                          <w:kern w:val="24"/>
                          <w:sz w:val="24"/>
                          <w:szCs w:val="24"/>
                          <w:u w:val="single"/>
                        </w:rPr>
                        <w:t>ついに</w:t>
                      </w:r>
                      <w:r w:rsidR="003D4586" w:rsidRPr="00A9799D">
                        <w:rPr>
                          <w:rFonts w:ascii="メイリオ" w:eastAsia="メイリオ" w:hAnsi="メイリオ" w:cs="Times New Roman" w:hint="eastAsia"/>
                          <w:b/>
                          <w:color w:val="FF0000"/>
                          <w:kern w:val="24"/>
                          <w:sz w:val="24"/>
                          <w:szCs w:val="24"/>
                          <w:u w:val="single"/>
                        </w:rPr>
                        <w:t>10</w:t>
                      </w:r>
                      <w:r w:rsidR="003D4586" w:rsidRPr="00A9799D">
                        <w:rPr>
                          <w:rFonts w:ascii="メイリオ" w:eastAsia="メイリオ" w:hAnsi="メイリオ" w:cs="Times New Roman"/>
                          <w:b/>
                          <w:color w:val="FF0000"/>
                          <w:kern w:val="24"/>
                          <w:sz w:val="24"/>
                          <w:szCs w:val="24"/>
                          <w:u w:val="single"/>
                        </w:rPr>
                        <w:t>％を</w:t>
                      </w:r>
                      <w:r w:rsidR="003D4586" w:rsidRPr="00A9799D">
                        <w:rPr>
                          <w:rFonts w:ascii="メイリオ" w:eastAsia="メイリオ" w:hAnsi="メイリオ" w:cs="Times New Roman" w:hint="eastAsia"/>
                          <w:b/>
                          <w:color w:val="FF0000"/>
                          <w:kern w:val="24"/>
                          <w:sz w:val="24"/>
                          <w:szCs w:val="24"/>
                          <w:u w:val="single"/>
                        </w:rPr>
                        <w:t>切り</w:t>
                      </w:r>
                      <w:r w:rsidR="003D4586" w:rsidRPr="00A9799D">
                        <w:rPr>
                          <w:rFonts w:ascii="メイリオ" w:eastAsia="メイリオ" w:hAnsi="メイリオ" w:cs="Times New Roman"/>
                          <w:b/>
                          <w:color w:val="FF0000"/>
                          <w:kern w:val="24"/>
                          <w:sz w:val="24"/>
                          <w:szCs w:val="24"/>
                          <w:u w:val="single"/>
                        </w:rPr>
                        <w:t>9.9</w:t>
                      </w:r>
                      <w:r w:rsidR="003D4586" w:rsidRPr="00A9799D">
                        <w:rPr>
                          <w:rFonts w:ascii="メイリオ" w:eastAsia="メイリオ" w:hAnsi="メイリオ" w:cs="Times New Roman" w:hint="eastAsia"/>
                          <w:b/>
                          <w:color w:val="FF0000"/>
                          <w:kern w:val="24"/>
                          <w:sz w:val="24"/>
                          <w:szCs w:val="24"/>
                          <w:u w:val="single"/>
                        </w:rPr>
                        <w:t>％</w:t>
                      </w:r>
                      <w:r w:rsidRPr="00A9799D">
                        <w:rPr>
                          <w:rFonts w:ascii="メイリオ" w:eastAsia="メイリオ" w:hAnsi="メイリオ" w:cs="Times New Roman" w:hint="eastAsia"/>
                          <w:b/>
                          <w:color w:val="FF0000"/>
                          <w:kern w:val="24"/>
                          <w:sz w:val="24"/>
                          <w:szCs w:val="24"/>
                          <w:u w:val="single"/>
                        </w:rPr>
                        <w:t>と</w:t>
                      </w:r>
                      <w:r w:rsidR="003D4586" w:rsidRPr="00A9799D">
                        <w:rPr>
                          <w:rFonts w:ascii="メイリオ" w:eastAsia="メイリオ" w:hAnsi="メイリオ" w:cs="Times New Roman" w:hint="eastAsia"/>
                          <w:b/>
                          <w:color w:val="FF0000"/>
                          <w:kern w:val="24"/>
                          <w:sz w:val="24"/>
                          <w:szCs w:val="24"/>
                          <w:u w:val="single"/>
                        </w:rPr>
                        <w:t>なり</w:t>
                      </w:r>
                      <w:r w:rsidR="00731A34" w:rsidRPr="00A9799D">
                        <w:rPr>
                          <w:rFonts w:ascii="メイリオ" w:eastAsia="メイリオ" w:hAnsi="メイリオ" w:cs="Times New Roman" w:hint="eastAsia"/>
                          <w:b/>
                          <w:color w:val="FF0000"/>
                          <w:kern w:val="24"/>
                          <w:sz w:val="24"/>
                          <w:szCs w:val="24"/>
                          <w:u w:val="single"/>
                        </w:rPr>
                        <w:t>ました。更に</w:t>
                      </w:r>
                      <w:r w:rsidR="001D3C24" w:rsidRPr="00A9799D">
                        <w:rPr>
                          <w:rFonts w:ascii="メイリオ" w:eastAsia="メイリオ" w:hAnsi="メイリオ" w:cs="Times New Roman"/>
                          <w:b/>
                          <w:color w:val="FF0000"/>
                          <w:kern w:val="24"/>
                          <w:sz w:val="24"/>
                          <w:szCs w:val="24"/>
                          <w:u w:val="single"/>
                        </w:rPr>
                        <w:t>平成２８年度は減少</w:t>
                      </w:r>
                      <w:r w:rsidR="00DA224A" w:rsidRPr="00A9799D">
                        <w:rPr>
                          <w:rFonts w:ascii="メイリオ" w:eastAsia="メイリオ" w:hAnsi="メイリオ" w:cs="Times New Roman" w:hint="eastAsia"/>
                          <w:b/>
                          <w:color w:val="FF0000"/>
                          <w:kern w:val="24"/>
                          <w:sz w:val="24"/>
                          <w:szCs w:val="24"/>
                          <w:u w:val="single"/>
                        </w:rPr>
                        <w:t>する</w:t>
                      </w:r>
                      <w:r w:rsidR="00DA224A" w:rsidRPr="00A9799D">
                        <w:rPr>
                          <w:rFonts w:ascii="メイリオ" w:eastAsia="メイリオ" w:hAnsi="メイリオ" w:cs="Times New Roman"/>
                          <w:b/>
                          <w:color w:val="FF0000"/>
                          <w:kern w:val="24"/>
                          <w:sz w:val="24"/>
                          <w:szCs w:val="24"/>
                          <w:u w:val="single"/>
                        </w:rPr>
                        <w:t>ことが</w:t>
                      </w:r>
                      <w:r w:rsidR="00731A34" w:rsidRPr="00A9799D">
                        <w:rPr>
                          <w:rFonts w:ascii="メイリオ" w:eastAsia="メイリオ" w:hAnsi="メイリオ" w:cs="Times New Roman" w:hint="eastAsia"/>
                          <w:b/>
                          <w:color w:val="FF0000"/>
                          <w:kern w:val="24"/>
                          <w:sz w:val="24"/>
                          <w:szCs w:val="24"/>
                          <w:u w:val="single"/>
                        </w:rPr>
                        <w:t>憂慮</w:t>
                      </w:r>
                      <w:r w:rsidR="001D3C24" w:rsidRPr="00A9799D">
                        <w:rPr>
                          <w:rFonts w:ascii="メイリオ" w:eastAsia="メイリオ" w:hAnsi="メイリオ" w:cs="Times New Roman"/>
                          <w:b/>
                          <w:color w:val="FF0000"/>
                          <w:kern w:val="24"/>
                          <w:sz w:val="24"/>
                          <w:szCs w:val="24"/>
                          <w:u w:val="single"/>
                        </w:rPr>
                        <w:t>されます。</w:t>
                      </w:r>
                    </w:p>
                    <w:p w:rsidR="00BD3E75" w:rsidRDefault="003D4586" w:rsidP="00F40793">
                      <w:pPr>
                        <w:adjustRightInd w:val="0"/>
                        <w:snapToGrid w:val="0"/>
                        <w:spacing w:line="320" w:lineRule="exact"/>
                        <w:ind w:firstLineChars="100" w:firstLine="240"/>
                        <w:rPr>
                          <w:rFonts w:ascii="メイリオ" w:eastAsia="メイリオ" w:hAnsi="メイリオ" w:cs="Times New Roman"/>
                          <w:kern w:val="24"/>
                          <w:sz w:val="24"/>
                          <w:szCs w:val="24"/>
                        </w:rPr>
                      </w:pPr>
                      <w:r>
                        <w:rPr>
                          <w:rFonts w:ascii="メイリオ" w:eastAsia="メイリオ" w:hAnsi="メイリオ" w:cs="Times New Roman" w:hint="eastAsia"/>
                          <w:kern w:val="24"/>
                          <w:sz w:val="24"/>
                          <w:szCs w:val="24"/>
                        </w:rPr>
                        <w:t>経常的</w:t>
                      </w:r>
                      <w:r>
                        <w:rPr>
                          <w:rFonts w:ascii="メイリオ" w:eastAsia="メイリオ" w:hAnsi="メイリオ" w:cs="Times New Roman"/>
                          <w:kern w:val="24"/>
                          <w:sz w:val="24"/>
                          <w:szCs w:val="24"/>
                        </w:rPr>
                        <w:t>経費に対する補助割合が</w:t>
                      </w:r>
                      <w:r w:rsidR="00BD3E75">
                        <w:rPr>
                          <w:rFonts w:ascii="メイリオ" w:eastAsia="メイリオ" w:hAnsi="メイリオ" w:cs="Times New Roman" w:hint="eastAsia"/>
                          <w:kern w:val="24"/>
                          <w:sz w:val="24"/>
                          <w:szCs w:val="24"/>
                        </w:rPr>
                        <w:t>10％を下回ったのは、</w:t>
                      </w:r>
                      <w:r>
                        <w:rPr>
                          <w:rFonts w:ascii="メイリオ" w:eastAsia="メイリオ" w:hAnsi="メイリオ" w:cs="Times New Roman" w:hint="eastAsia"/>
                          <w:kern w:val="24"/>
                          <w:sz w:val="24"/>
                          <w:szCs w:val="24"/>
                        </w:rPr>
                        <w:t>昭和</w:t>
                      </w:r>
                      <w:r w:rsidR="002D1685">
                        <w:rPr>
                          <w:rFonts w:ascii="メイリオ" w:eastAsia="メイリオ" w:hAnsi="メイリオ" w:cs="Times New Roman"/>
                          <w:kern w:val="24"/>
                          <w:sz w:val="24"/>
                          <w:szCs w:val="24"/>
                        </w:rPr>
                        <w:t>50</w:t>
                      </w:r>
                      <w:r>
                        <w:rPr>
                          <w:rFonts w:ascii="メイリオ" w:eastAsia="メイリオ" w:hAnsi="メイリオ" w:cs="Times New Roman" w:hint="eastAsia"/>
                          <w:kern w:val="24"/>
                          <w:sz w:val="24"/>
                          <w:szCs w:val="24"/>
                        </w:rPr>
                        <w:t>年に制定された</w:t>
                      </w:r>
                      <w:r w:rsidRPr="009612B4">
                        <w:rPr>
                          <w:rFonts w:ascii="メイリオ" w:eastAsia="メイリオ" w:hAnsi="メイリオ" w:cs="Times New Roman" w:hint="eastAsia"/>
                          <w:kern w:val="24"/>
                          <w:sz w:val="24"/>
                          <w:szCs w:val="24"/>
                        </w:rPr>
                        <w:t>私立学校振興助成法</w:t>
                      </w:r>
                      <w:r>
                        <w:rPr>
                          <w:rFonts w:ascii="メイリオ" w:eastAsia="メイリオ" w:hAnsi="メイリオ" w:cs="Times New Roman"/>
                          <w:kern w:val="24"/>
                          <w:sz w:val="24"/>
                          <w:szCs w:val="24"/>
                        </w:rPr>
                        <w:t>以前</w:t>
                      </w:r>
                      <w:r>
                        <w:rPr>
                          <w:rFonts w:ascii="メイリオ" w:eastAsia="メイリオ" w:hAnsi="メイリオ" w:cs="Times New Roman" w:hint="eastAsia"/>
                          <w:kern w:val="24"/>
                          <w:sz w:val="24"/>
                          <w:szCs w:val="24"/>
                        </w:rPr>
                        <w:t>の</w:t>
                      </w:r>
                      <w:r w:rsidR="00BD3E75">
                        <w:rPr>
                          <w:rFonts w:ascii="メイリオ" w:eastAsia="メイリオ" w:hAnsi="メイリオ" w:cs="Times New Roman" w:hint="eastAsia"/>
                          <w:kern w:val="24"/>
                          <w:sz w:val="24"/>
                          <w:szCs w:val="24"/>
                        </w:rPr>
                        <w:t>昭和46年</w:t>
                      </w:r>
                      <w:r w:rsidR="002D1685">
                        <w:rPr>
                          <w:rFonts w:ascii="メイリオ" w:eastAsia="メイリオ" w:hAnsi="メイリオ" w:cs="Times New Roman" w:hint="eastAsia"/>
                          <w:kern w:val="24"/>
                          <w:sz w:val="24"/>
                          <w:szCs w:val="24"/>
                        </w:rPr>
                        <w:t>度</w:t>
                      </w:r>
                      <w:r w:rsidR="00BD3E75">
                        <w:rPr>
                          <w:rFonts w:ascii="メイリオ" w:eastAsia="メイリオ" w:hAnsi="メイリオ" w:cs="Times New Roman" w:hint="eastAsia"/>
                          <w:kern w:val="24"/>
                          <w:sz w:val="24"/>
                          <w:szCs w:val="24"/>
                        </w:rPr>
                        <w:t>以来</w:t>
                      </w:r>
                      <w:r>
                        <w:rPr>
                          <w:rFonts w:ascii="メイリオ" w:eastAsia="メイリオ" w:hAnsi="メイリオ" w:cs="Times New Roman" w:hint="eastAsia"/>
                          <w:kern w:val="24"/>
                          <w:sz w:val="24"/>
                          <w:szCs w:val="24"/>
                        </w:rPr>
                        <w:t>の</w:t>
                      </w:r>
                      <w:r>
                        <w:rPr>
                          <w:rFonts w:ascii="メイリオ" w:eastAsia="メイリオ" w:hAnsi="メイリオ" w:cs="Times New Roman"/>
                          <w:kern w:val="24"/>
                          <w:sz w:val="24"/>
                          <w:szCs w:val="24"/>
                        </w:rPr>
                        <w:t>ことであり</w:t>
                      </w:r>
                      <w:r w:rsidR="00BD3E75">
                        <w:rPr>
                          <w:rFonts w:ascii="メイリオ" w:eastAsia="メイリオ" w:hAnsi="メイリオ" w:cs="Times New Roman" w:hint="eastAsia"/>
                          <w:kern w:val="24"/>
                          <w:sz w:val="24"/>
                          <w:szCs w:val="24"/>
                        </w:rPr>
                        <w:t>、</w:t>
                      </w:r>
                      <w:r w:rsidR="00BD3E75" w:rsidRPr="00AA1663">
                        <w:rPr>
                          <w:rFonts w:ascii="メイリオ" w:eastAsia="メイリオ" w:hAnsi="メイリオ" w:cs="Times New Roman" w:hint="eastAsia"/>
                          <w:kern w:val="24"/>
                          <w:sz w:val="24"/>
                          <w:szCs w:val="24"/>
                        </w:rPr>
                        <w:t>私立学校振興助成法</w:t>
                      </w:r>
                      <w:r w:rsidR="00BD3E75">
                        <w:rPr>
                          <w:rFonts w:ascii="メイリオ" w:eastAsia="メイリオ" w:hAnsi="メイリオ" w:cs="Times New Roman" w:hint="eastAsia"/>
                          <w:kern w:val="24"/>
                          <w:sz w:val="24"/>
                          <w:szCs w:val="24"/>
                        </w:rPr>
                        <w:t>の</w:t>
                      </w:r>
                      <w:r>
                        <w:rPr>
                          <w:rFonts w:ascii="メイリオ" w:eastAsia="メイリオ" w:hAnsi="メイリオ" w:cs="Times New Roman" w:hint="eastAsia"/>
                          <w:kern w:val="24"/>
                          <w:sz w:val="24"/>
                          <w:szCs w:val="24"/>
                        </w:rPr>
                        <w:t>目的</w:t>
                      </w:r>
                      <w:r w:rsidR="008E0742">
                        <w:rPr>
                          <w:rFonts w:ascii="メイリオ" w:eastAsia="メイリオ" w:hAnsi="メイリオ" w:cs="Times New Roman" w:hint="eastAsia"/>
                          <w:kern w:val="24"/>
                          <w:sz w:val="24"/>
                          <w:szCs w:val="24"/>
                        </w:rPr>
                        <w:t>が</w:t>
                      </w:r>
                      <w:r>
                        <w:rPr>
                          <w:rFonts w:ascii="メイリオ" w:eastAsia="メイリオ" w:hAnsi="メイリオ" w:cs="Times New Roman"/>
                          <w:kern w:val="24"/>
                          <w:sz w:val="24"/>
                          <w:szCs w:val="24"/>
                        </w:rPr>
                        <w:t>達成されていない状況となっています。</w:t>
                      </w:r>
                    </w:p>
                    <w:p w:rsidR="003D4586" w:rsidRPr="008E0742" w:rsidRDefault="008E0742" w:rsidP="00F40793">
                      <w:pPr>
                        <w:adjustRightInd w:val="0"/>
                        <w:snapToGrid w:val="0"/>
                        <w:spacing w:line="320" w:lineRule="exact"/>
                        <w:rPr>
                          <w:rFonts w:ascii="メイリオ" w:eastAsia="メイリオ" w:hAnsi="メイリオ" w:cs="Times New Roman"/>
                          <w:kern w:val="24"/>
                          <w:sz w:val="20"/>
                          <w:szCs w:val="20"/>
                        </w:rPr>
                      </w:pPr>
                      <w:r>
                        <w:rPr>
                          <w:rFonts w:ascii="メイリオ" w:eastAsia="メイリオ" w:hAnsi="メイリオ" w:cs="Times New Roman" w:hint="eastAsia"/>
                          <w:kern w:val="24"/>
                          <w:sz w:val="20"/>
                          <w:szCs w:val="20"/>
                        </w:rPr>
                        <w:t>※</w:t>
                      </w:r>
                      <w:r w:rsidR="003D4586" w:rsidRPr="008E0742">
                        <w:rPr>
                          <w:rFonts w:ascii="メイリオ" w:eastAsia="メイリオ" w:hAnsi="メイリオ" w:cs="Times New Roman" w:hint="eastAsia"/>
                          <w:kern w:val="24"/>
                          <w:sz w:val="20"/>
                          <w:szCs w:val="20"/>
                        </w:rPr>
                        <w:t>私立</w:t>
                      </w:r>
                      <w:r w:rsidR="003D4586" w:rsidRPr="008E0742">
                        <w:rPr>
                          <w:rFonts w:ascii="メイリオ" w:eastAsia="メイリオ" w:hAnsi="メイリオ" w:cs="Times New Roman"/>
                          <w:kern w:val="24"/>
                          <w:sz w:val="20"/>
                          <w:szCs w:val="20"/>
                        </w:rPr>
                        <w:t>学校振興助成法の目的</w:t>
                      </w:r>
                    </w:p>
                    <w:p w:rsidR="003D4586" w:rsidRPr="003D4586" w:rsidRDefault="003D4586" w:rsidP="00F40793">
                      <w:pPr>
                        <w:adjustRightInd w:val="0"/>
                        <w:snapToGrid w:val="0"/>
                        <w:spacing w:line="320" w:lineRule="exact"/>
                        <w:ind w:firstLineChars="100" w:firstLine="170"/>
                      </w:pPr>
                      <w:r w:rsidRPr="0077260E">
                        <w:rPr>
                          <w:rFonts w:ascii="メイリオ" w:eastAsia="メイリオ" w:hAnsi="メイリオ" w:cs="Times New Roman" w:hint="eastAsia"/>
                          <w:w w:val="85"/>
                          <w:kern w:val="0"/>
                          <w:sz w:val="20"/>
                          <w:szCs w:val="20"/>
                          <w:fitText w:val="9025" w:id="1237499905"/>
                        </w:rPr>
                        <w:t>（１）教育</w:t>
                      </w:r>
                      <w:r w:rsidRPr="0077260E">
                        <w:rPr>
                          <w:rFonts w:ascii="メイリオ" w:eastAsia="メイリオ" w:hAnsi="メイリオ" w:cs="Times New Roman"/>
                          <w:w w:val="85"/>
                          <w:kern w:val="0"/>
                          <w:sz w:val="20"/>
                          <w:szCs w:val="20"/>
                          <w:fitText w:val="9025" w:id="1237499905"/>
                        </w:rPr>
                        <w:t>条件の維持及び</w:t>
                      </w:r>
                      <w:r w:rsidRPr="0077260E">
                        <w:rPr>
                          <w:rFonts w:ascii="メイリオ" w:eastAsia="メイリオ" w:hAnsi="メイリオ" w:cs="Times New Roman" w:hint="eastAsia"/>
                          <w:w w:val="85"/>
                          <w:kern w:val="0"/>
                          <w:sz w:val="20"/>
                          <w:szCs w:val="20"/>
                          <w:fitText w:val="9025" w:id="1237499905"/>
                        </w:rPr>
                        <w:t>向上</w:t>
                      </w:r>
                      <w:r w:rsidR="008E0742" w:rsidRPr="0077260E">
                        <w:rPr>
                          <w:rFonts w:ascii="メイリオ" w:eastAsia="メイリオ" w:hAnsi="メイリオ" w:cs="Times New Roman" w:hint="eastAsia"/>
                          <w:w w:val="85"/>
                          <w:kern w:val="0"/>
                          <w:sz w:val="20"/>
                          <w:szCs w:val="20"/>
                          <w:fitText w:val="9025" w:id="1237499905"/>
                        </w:rPr>
                        <w:t>、</w:t>
                      </w:r>
                      <w:r w:rsidRPr="0077260E">
                        <w:rPr>
                          <w:rFonts w:ascii="メイリオ" w:eastAsia="メイリオ" w:hAnsi="メイリオ" w:cs="Times New Roman" w:hint="eastAsia"/>
                          <w:w w:val="85"/>
                          <w:kern w:val="0"/>
                          <w:sz w:val="20"/>
                          <w:szCs w:val="20"/>
                          <w:fitText w:val="9025" w:id="1237499905"/>
                        </w:rPr>
                        <w:t>（２）学生</w:t>
                      </w:r>
                      <w:r w:rsidRPr="0077260E">
                        <w:rPr>
                          <w:rFonts w:ascii="メイリオ" w:eastAsia="メイリオ" w:hAnsi="メイリオ" w:cs="Times New Roman"/>
                          <w:w w:val="85"/>
                          <w:kern w:val="0"/>
                          <w:sz w:val="20"/>
                          <w:szCs w:val="20"/>
                          <w:fitText w:val="9025" w:id="1237499905"/>
                        </w:rPr>
                        <w:t>等</w:t>
                      </w:r>
                      <w:r w:rsidR="002D1685" w:rsidRPr="0077260E">
                        <w:rPr>
                          <w:rFonts w:ascii="メイリオ" w:eastAsia="メイリオ" w:hAnsi="メイリオ" w:cs="Times New Roman" w:hint="eastAsia"/>
                          <w:w w:val="85"/>
                          <w:kern w:val="0"/>
                          <w:sz w:val="20"/>
                          <w:szCs w:val="20"/>
                          <w:fitText w:val="9025" w:id="1237499905"/>
                        </w:rPr>
                        <w:t>に</w:t>
                      </w:r>
                      <w:r w:rsidR="002D1685" w:rsidRPr="0077260E">
                        <w:rPr>
                          <w:rFonts w:ascii="メイリオ" w:eastAsia="メイリオ" w:hAnsi="メイリオ" w:cs="Times New Roman"/>
                          <w:w w:val="85"/>
                          <w:kern w:val="0"/>
                          <w:sz w:val="20"/>
                          <w:szCs w:val="20"/>
                          <w:fitText w:val="9025" w:id="1237499905"/>
                        </w:rPr>
                        <w:t>係る</w:t>
                      </w:r>
                      <w:r w:rsidRPr="0077260E">
                        <w:rPr>
                          <w:rFonts w:ascii="メイリオ" w:eastAsia="メイリオ" w:hAnsi="メイリオ" w:cs="Times New Roman"/>
                          <w:w w:val="85"/>
                          <w:kern w:val="0"/>
                          <w:sz w:val="20"/>
                          <w:szCs w:val="20"/>
                          <w:fitText w:val="9025" w:id="1237499905"/>
                        </w:rPr>
                        <w:t>修学上の経済的負担の</w:t>
                      </w:r>
                      <w:r w:rsidR="002D1685" w:rsidRPr="0077260E">
                        <w:rPr>
                          <w:rFonts w:ascii="メイリオ" w:eastAsia="メイリオ" w:hAnsi="メイリオ" w:cs="Times New Roman" w:hint="eastAsia"/>
                          <w:w w:val="85"/>
                          <w:kern w:val="0"/>
                          <w:sz w:val="20"/>
                          <w:szCs w:val="20"/>
                          <w:fitText w:val="9025" w:id="1237499905"/>
                        </w:rPr>
                        <w:t>軽減</w:t>
                      </w:r>
                      <w:r w:rsidR="008E0742" w:rsidRPr="0077260E">
                        <w:rPr>
                          <w:rFonts w:ascii="メイリオ" w:eastAsia="メイリオ" w:hAnsi="メイリオ" w:cs="Times New Roman" w:hint="eastAsia"/>
                          <w:w w:val="85"/>
                          <w:kern w:val="0"/>
                          <w:sz w:val="20"/>
                          <w:szCs w:val="20"/>
                          <w:fitText w:val="9025" w:id="1237499905"/>
                        </w:rPr>
                        <w:t>、</w:t>
                      </w:r>
                      <w:r w:rsidRPr="0077260E">
                        <w:rPr>
                          <w:rFonts w:ascii="メイリオ" w:eastAsia="メイリオ" w:hAnsi="メイリオ" w:cs="Times New Roman" w:hint="eastAsia"/>
                          <w:w w:val="85"/>
                          <w:kern w:val="0"/>
                          <w:sz w:val="20"/>
                          <w:szCs w:val="20"/>
                          <w:fitText w:val="9025" w:id="1237499905"/>
                        </w:rPr>
                        <w:t>（３）私立</w:t>
                      </w:r>
                      <w:r w:rsidRPr="0077260E">
                        <w:rPr>
                          <w:rFonts w:ascii="メイリオ" w:eastAsia="メイリオ" w:hAnsi="メイリオ" w:cs="Times New Roman"/>
                          <w:w w:val="85"/>
                          <w:kern w:val="0"/>
                          <w:sz w:val="20"/>
                          <w:szCs w:val="20"/>
                          <w:fitText w:val="9025" w:id="1237499905"/>
                        </w:rPr>
                        <w:t>学校</w:t>
                      </w:r>
                      <w:r w:rsidR="002D1685" w:rsidRPr="0077260E">
                        <w:rPr>
                          <w:rFonts w:ascii="メイリオ" w:eastAsia="メイリオ" w:hAnsi="メイリオ" w:cs="Times New Roman" w:hint="eastAsia"/>
                          <w:w w:val="85"/>
                          <w:kern w:val="0"/>
                          <w:sz w:val="20"/>
                          <w:szCs w:val="20"/>
                          <w:fitText w:val="9025" w:id="1237499905"/>
                        </w:rPr>
                        <w:t>経営</w:t>
                      </w:r>
                      <w:r w:rsidRPr="0077260E">
                        <w:rPr>
                          <w:rFonts w:ascii="メイリオ" w:eastAsia="メイリオ" w:hAnsi="メイリオ" w:cs="Times New Roman"/>
                          <w:w w:val="85"/>
                          <w:kern w:val="0"/>
                          <w:sz w:val="20"/>
                          <w:szCs w:val="20"/>
                          <w:fitText w:val="9025" w:id="1237499905"/>
                        </w:rPr>
                        <w:t>の健全</w:t>
                      </w:r>
                      <w:r w:rsidR="002D1685" w:rsidRPr="0077260E">
                        <w:rPr>
                          <w:rFonts w:ascii="メイリオ" w:eastAsia="メイリオ" w:hAnsi="メイリオ" w:cs="Times New Roman" w:hint="eastAsia"/>
                          <w:w w:val="85"/>
                          <w:kern w:val="0"/>
                          <w:sz w:val="20"/>
                          <w:szCs w:val="20"/>
                          <w:fitText w:val="9025" w:id="1237499905"/>
                        </w:rPr>
                        <w:t>性の</w:t>
                      </w:r>
                      <w:r w:rsidR="002D1685" w:rsidRPr="0077260E">
                        <w:rPr>
                          <w:rFonts w:ascii="メイリオ" w:eastAsia="メイリオ" w:hAnsi="メイリオ" w:cs="Times New Roman"/>
                          <w:w w:val="85"/>
                          <w:kern w:val="0"/>
                          <w:sz w:val="20"/>
                          <w:szCs w:val="20"/>
                          <w:fitText w:val="9025" w:id="1237499905"/>
                        </w:rPr>
                        <w:t>向</w:t>
                      </w:r>
                      <w:r w:rsidR="002D1685" w:rsidRPr="0077260E">
                        <w:rPr>
                          <w:rFonts w:ascii="メイリオ" w:eastAsia="メイリオ" w:hAnsi="メイリオ" w:cs="Times New Roman"/>
                          <w:spacing w:val="9"/>
                          <w:w w:val="85"/>
                          <w:kern w:val="0"/>
                          <w:sz w:val="20"/>
                          <w:szCs w:val="20"/>
                          <w:fitText w:val="9025" w:id="1237499905"/>
                        </w:rPr>
                        <w:t>上</w:t>
                      </w:r>
                    </w:p>
                  </w:txbxContent>
                </v:textbox>
                <w10:wrap anchorx="margin"/>
              </v:shape>
            </w:pict>
          </mc:Fallback>
        </mc:AlternateContent>
      </w:r>
      <w:r w:rsidR="00BD3E75" w:rsidRPr="00F902BA">
        <w:rPr>
          <w:rFonts w:ascii="メイリオ" w:eastAsia="メイリオ" w:hAnsi="メイリオ" w:cs="Times New Roman" w:hint="eastAsia"/>
          <w:sz w:val="24"/>
          <w:szCs w:val="24"/>
        </w:rPr>
        <w:t>日本私立大学団体連合会</w:t>
      </w:r>
    </w:p>
    <w:p w:rsidR="00BD3E75" w:rsidRDefault="00BD3E75" w:rsidP="00BD3E75">
      <w:pPr>
        <w:widowControl/>
        <w:autoSpaceDE w:val="0"/>
        <w:autoSpaceDN w:val="0"/>
        <w:spacing w:line="360" w:lineRule="exact"/>
        <w:ind w:leftChars="202" w:left="424" w:rightChars="190" w:right="399" w:firstLine="1"/>
        <w:jc w:val="right"/>
        <w:rPr>
          <w:rFonts w:ascii="メイリオ" w:eastAsia="メイリオ" w:hAnsi="メイリオ" w:cs="Times New Roman"/>
          <w:sz w:val="24"/>
          <w:szCs w:val="24"/>
        </w:rPr>
      </w:pPr>
    </w:p>
    <w:p w:rsidR="00BD3E75" w:rsidRDefault="00BD3E75" w:rsidP="00BD3E75">
      <w:pPr>
        <w:widowControl/>
        <w:autoSpaceDE w:val="0"/>
        <w:autoSpaceDN w:val="0"/>
        <w:spacing w:line="360" w:lineRule="exact"/>
        <w:ind w:leftChars="202" w:left="424" w:firstLine="1"/>
        <w:jc w:val="left"/>
        <w:rPr>
          <w:rFonts w:ascii="メイリオ" w:eastAsia="メイリオ" w:hAnsi="メイリオ" w:cs="Times New Roman"/>
          <w:sz w:val="24"/>
          <w:szCs w:val="24"/>
        </w:rPr>
      </w:pPr>
    </w:p>
    <w:p w:rsidR="00BD3E75" w:rsidRDefault="00BD3E75" w:rsidP="00BD3E75">
      <w:pPr>
        <w:widowControl/>
        <w:autoSpaceDE w:val="0"/>
        <w:autoSpaceDN w:val="0"/>
        <w:spacing w:line="360" w:lineRule="exact"/>
        <w:ind w:leftChars="202" w:left="424" w:firstLine="1"/>
        <w:jc w:val="left"/>
        <w:rPr>
          <w:rFonts w:ascii="メイリオ" w:eastAsia="メイリオ" w:hAnsi="メイリオ" w:cs="Times New Roman"/>
          <w:sz w:val="24"/>
          <w:szCs w:val="24"/>
        </w:rPr>
      </w:pPr>
    </w:p>
    <w:p w:rsidR="00BD3E75" w:rsidRDefault="00BD3E75" w:rsidP="00BD3E75">
      <w:pPr>
        <w:widowControl/>
        <w:autoSpaceDE w:val="0"/>
        <w:autoSpaceDN w:val="0"/>
        <w:spacing w:line="360" w:lineRule="exact"/>
        <w:ind w:leftChars="202" w:left="424" w:firstLine="1"/>
        <w:jc w:val="left"/>
        <w:rPr>
          <w:rFonts w:ascii="メイリオ" w:eastAsia="メイリオ" w:hAnsi="メイリオ" w:cs="Times New Roman"/>
          <w:sz w:val="24"/>
          <w:szCs w:val="24"/>
        </w:rPr>
      </w:pPr>
    </w:p>
    <w:p w:rsidR="00BD3E75" w:rsidRDefault="00BD3E75" w:rsidP="00BD3E75">
      <w:pPr>
        <w:widowControl/>
        <w:autoSpaceDE w:val="0"/>
        <w:autoSpaceDN w:val="0"/>
        <w:spacing w:line="360" w:lineRule="exact"/>
        <w:ind w:leftChars="202" w:left="424" w:firstLine="1"/>
        <w:jc w:val="left"/>
        <w:rPr>
          <w:rFonts w:ascii="メイリオ" w:eastAsia="メイリオ" w:hAnsi="メイリオ" w:cs="Times New Roman"/>
          <w:sz w:val="24"/>
          <w:szCs w:val="24"/>
        </w:rPr>
      </w:pPr>
    </w:p>
    <w:p w:rsidR="00BD3E75" w:rsidRDefault="00BD3E75" w:rsidP="00BD3E75">
      <w:pPr>
        <w:widowControl/>
        <w:autoSpaceDE w:val="0"/>
        <w:autoSpaceDN w:val="0"/>
        <w:adjustRightInd w:val="0"/>
        <w:snapToGrid w:val="0"/>
        <w:spacing w:line="400" w:lineRule="exact"/>
        <w:ind w:leftChars="202" w:left="664" w:rightChars="190" w:right="399" w:hangingChars="100" w:hanging="240"/>
        <w:rPr>
          <w:rFonts w:ascii="メイリオ" w:eastAsia="メイリオ" w:hAnsi="メイリオ" w:cs="Times New Roman"/>
          <w:kern w:val="24"/>
          <w:sz w:val="24"/>
          <w:szCs w:val="24"/>
        </w:rPr>
      </w:pPr>
    </w:p>
    <w:p w:rsidR="00BD3E75" w:rsidRDefault="00BD3E75" w:rsidP="00BD3E75">
      <w:pPr>
        <w:widowControl/>
        <w:autoSpaceDE w:val="0"/>
        <w:autoSpaceDN w:val="0"/>
        <w:adjustRightInd w:val="0"/>
        <w:snapToGrid w:val="0"/>
        <w:spacing w:line="400" w:lineRule="exact"/>
        <w:ind w:leftChars="202" w:left="664" w:rightChars="190" w:right="399" w:hangingChars="100" w:hanging="240"/>
        <w:rPr>
          <w:rFonts w:ascii="メイリオ" w:eastAsia="メイリオ" w:hAnsi="メイリオ" w:cs="Times New Roman"/>
          <w:kern w:val="24"/>
          <w:sz w:val="24"/>
          <w:szCs w:val="24"/>
        </w:rPr>
      </w:pPr>
    </w:p>
    <w:p w:rsidR="003D4586" w:rsidRDefault="003D4586" w:rsidP="00BD3E75">
      <w:pPr>
        <w:widowControl/>
        <w:autoSpaceDE w:val="0"/>
        <w:autoSpaceDN w:val="0"/>
        <w:adjustRightInd w:val="0"/>
        <w:snapToGrid w:val="0"/>
        <w:spacing w:line="400" w:lineRule="exact"/>
        <w:ind w:leftChars="202" w:left="664" w:rightChars="190" w:right="399" w:hangingChars="100" w:hanging="240"/>
        <w:rPr>
          <w:rFonts w:ascii="メイリオ" w:eastAsia="メイリオ" w:hAnsi="メイリオ" w:cs="Times New Roman"/>
          <w:kern w:val="24"/>
          <w:sz w:val="24"/>
          <w:szCs w:val="24"/>
        </w:rPr>
      </w:pPr>
    </w:p>
    <w:p w:rsidR="001D4C0C" w:rsidRPr="001D3C24" w:rsidRDefault="001D4C0C" w:rsidP="003E71B5">
      <w:pPr>
        <w:widowControl/>
        <w:autoSpaceDE w:val="0"/>
        <w:autoSpaceDN w:val="0"/>
        <w:adjustRightInd w:val="0"/>
        <w:snapToGrid w:val="0"/>
        <w:spacing w:beforeLines="50" w:before="180" w:line="360" w:lineRule="exact"/>
        <w:ind w:leftChars="202" w:left="704" w:rightChars="190" w:right="399" w:hangingChars="100" w:hanging="280"/>
        <w:rPr>
          <w:rFonts w:ascii="メイリオ" w:eastAsia="メイリオ" w:hAnsi="メイリオ" w:cs="Times New Roman"/>
          <w:b/>
          <w:kern w:val="24"/>
          <w:sz w:val="28"/>
          <w:szCs w:val="28"/>
        </w:rPr>
      </w:pPr>
      <w:r w:rsidRPr="001D3C24">
        <w:rPr>
          <mc:AlternateContent>
            <mc:Choice Requires="w16se">
              <w:rFonts w:ascii="メイリオ" w:eastAsia="メイリオ" w:hAnsi="メイリオ" w:cs="Times New Roman" w:hint="eastAsia"/>
            </mc:Choice>
            <mc:Fallback>
              <w:rFonts w:ascii="ＭＳ 明朝" w:eastAsia="ＭＳ 明朝" w:hAnsi="ＭＳ 明朝" w:cs="ＭＳ 明朝" w:hint="eastAsia"/>
            </mc:Fallback>
          </mc:AlternateContent>
          <w:b/>
          <w:kern w:val="24"/>
          <w:sz w:val="28"/>
          <w:szCs w:val="28"/>
        </w:rPr>
        <mc:AlternateContent>
          <mc:Choice Requires="w16se">
            <w16se:symEx w16se:font="ＭＳ 明朝" w16se:char="25A0"/>
          </mc:Choice>
          <mc:Fallback>
            <w:t>■</w:t>
          </mc:Fallback>
        </mc:AlternateContent>
      </w:r>
      <w:r w:rsidRPr="001D3C24">
        <w:rPr>
          <w:rFonts w:ascii="メイリオ" w:eastAsia="メイリオ" w:hAnsi="メイリオ" w:cs="Times New Roman" w:hint="eastAsia"/>
          <w:b/>
          <w:kern w:val="24"/>
          <w:sz w:val="28"/>
          <w:szCs w:val="28"/>
        </w:rPr>
        <w:t>不合理な国私間格差の是正と私費負担からの脱却</w:t>
      </w:r>
    </w:p>
    <w:p w:rsidR="00E855E3" w:rsidRDefault="00BD3E75" w:rsidP="00E855E3">
      <w:pPr>
        <w:widowControl/>
        <w:autoSpaceDE w:val="0"/>
        <w:autoSpaceDN w:val="0"/>
        <w:adjustRightInd w:val="0"/>
        <w:snapToGrid w:val="0"/>
        <w:spacing w:line="360" w:lineRule="exact"/>
        <w:ind w:leftChars="202" w:left="664" w:rightChars="190" w:right="399" w:hangingChars="100" w:hanging="240"/>
        <w:rPr>
          <w:rFonts w:ascii="メイリオ" w:eastAsia="メイリオ" w:hAnsi="メイリオ" w:cs="Times New Roman"/>
          <w:kern w:val="24"/>
          <w:sz w:val="24"/>
          <w:szCs w:val="24"/>
        </w:rPr>
      </w:pPr>
      <w:r>
        <w:rPr>
          <mc:AlternateContent>
            <mc:Choice Requires="w16se">
              <w:rFonts w:ascii="メイリオ" w:eastAsia="メイリオ" w:hAnsi="メイリオ" w:cs="Times New Roman" w:hint="eastAsia"/>
            </mc:Choice>
            <mc:Fallback>
              <w:rFonts w:ascii="ＭＳ 明朝" w:eastAsia="ＭＳ 明朝" w:hAnsi="ＭＳ 明朝" w:cs="ＭＳ 明朝" w:hint="eastAsia"/>
            </mc:Fallback>
          </mc:AlternateContent>
          <w:kern w:val="24"/>
          <w:sz w:val="24"/>
          <w:szCs w:val="24"/>
        </w:rPr>
        <mc:AlternateContent>
          <mc:Choice Requires="w16se">
            <w16se:symEx w16se:font="ＭＳ 明朝" w16se:char="25CB"/>
          </mc:Choice>
          <mc:Fallback>
            <w:t>○</w:t>
          </mc:Fallback>
        </mc:AlternateContent>
      </w:r>
      <w:r w:rsidR="005C5984">
        <w:rPr>
          <w:rFonts w:ascii="メイリオ" w:eastAsia="メイリオ" w:hAnsi="メイリオ" w:cs="Times New Roman" w:hint="eastAsia"/>
          <w:kern w:val="24"/>
          <w:sz w:val="24"/>
          <w:szCs w:val="24"/>
        </w:rPr>
        <w:t>８割の学部学生を育成する</w:t>
      </w:r>
      <w:r w:rsidR="008E0742" w:rsidRPr="001D3C24">
        <w:rPr>
          <w:rFonts w:ascii="メイリオ" w:eastAsia="メイリオ" w:hAnsi="メイリオ" w:cs="Times New Roman" w:hint="eastAsia"/>
          <w:color w:val="FF0000"/>
          <w:kern w:val="24"/>
          <w:sz w:val="24"/>
          <w:szCs w:val="24"/>
        </w:rPr>
        <w:t>私立大学への</w:t>
      </w:r>
      <w:r w:rsidR="00D7197E" w:rsidRPr="001D3C24">
        <w:rPr>
          <w:rFonts w:ascii="メイリオ" w:eastAsia="メイリオ" w:hAnsi="メイリオ" w:cs="Times New Roman" w:hint="eastAsia"/>
          <w:color w:val="FF0000"/>
          <w:kern w:val="24"/>
          <w:sz w:val="24"/>
          <w:szCs w:val="24"/>
        </w:rPr>
        <w:t>公</w:t>
      </w:r>
      <w:r w:rsidR="008E0742" w:rsidRPr="001D3C24">
        <w:rPr>
          <w:rFonts w:ascii="メイリオ" w:eastAsia="メイリオ" w:hAnsi="メイリオ" w:cs="Times New Roman" w:hint="eastAsia"/>
          <w:color w:val="FF0000"/>
          <w:kern w:val="24"/>
          <w:sz w:val="24"/>
          <w:szCs w:val="24"/>
        </w:rPr>
        <w:t>費</w:t>
      </w:r>
      <w:r w:rsidR="00D7197E" w:rsidRPr="001D3C24">
        <w:rPr>
          <w:rFonts w:ascii="メイリオ" w:eastAsia="メイリオ" w:hAnsi="メイリオ" w:cs="Times New Roman" w:hint="eastAsia"/>
          <w:color w:val="FF0000"/>
          <w:kern w:val="24"/>
          <w:sz w:val="24"/>
          <w:szCs w:val="24"/>
        </w:rPr>
        <w:t>支出</w:t>
      </w:r>
      <w:r w:rsidR="008E0742" w:rsidRPr="001D3C24">
        <w:rPr>
          <w:rFonts w:ascii="メイリオ" w:eastAsia="メイリオ" w:hAnsi="メイリオ" w:cs="Times New Roman" w:hint="eastAsia"/>
          <w:color w:val="FF0000"/>
          <w:kern w:val="24"/>
          <w:sz w:val="24"/>
          <w:szCs w:val="24"/>
        </w:rPr>
        <w:t>は、国立大学の</w:t>
      </w:r>
      <w:r w:rsidR="005C5984" w:rsidRPr="001D3C24">
        <w:rPr>
          <w:rFonts w:ascii="メイリオ" w:eastAsia="メイリオ" w:hAnsi="メイリオ" w:cs="Times New Roman" w:hint="eastAsia"/>
          <w:color w:val="FF0000"/>
          <w:kern w:val="24"/>
          <w:sz w:val="24"/>
          <w:szCs w:val="24"/>
        </w:rPr>
        <w:t>約４分の１</w:t>
      </w:r>
      <w:r w:rsidR="00731A34">
        <w:rPr>
          <w:rFonts w:ascii="メイリオ" w:eastAsia="メイリオ" w:hAnsi="メイリオ" w:cs="Times New Roman" w:hint="eastAsia"/>
          <w:color w:val="FF0000"/>
          <w:kern w:val="24"/>
          <w:sz w:val="24"/>
          <w:szCs w:val="24"/>
        </w:rPr>
        <w:t>であり、</w:t>
      </w:r>
      <w:r w:rsidR="005C5984" w:rsidRPr="001D3C24">
        <w:rPr>
          <w:rFonts w:ascii="メイリオ" w:eastAsia="メイリオ" w:hAnsi="メイリオ" w:cs="Times New Roman" w:hint="eastAsia"/>
          <w:color w:val="FF0000"/>
          <w:kern w:val="24"/>
          <w:sz w:val="24"/>
          <w:szCs w:val="24"/>
        </w:rPr>
        <w:t>学生一人当たり約13倍</w:t>
      </w:r>
      <w:r w:rsidR="00731A34">
        <w:rPr>
          <w:rFonts w:ascii="メイリオ" w:eastAsia="メイリオ" w:hAnsi="メイリオ" w:cs="Times New Roman" w:hint="eastAsia"/>
          <w:color w:val="FF0000"/>
          <w:kern w:val="24"/>
          <w:sz w:val="24"/>
          <w:szCs w:val="24"/>
        </w:rPr>
        <w:t>という不合理な</w:t>
      </w:r>
      <w:r w:rsidR="005C5984" w:rsidRPr="001D3C24">
        <w:rPr>
          <w:rFonts w:ascii="メイリオ" w:eastAsia="メイリオ" w:hAnsi="メイリオ" w:cs="Times New Roman" w:hint="eastAsia"/>
          <w:color w:val="FF0000"/>
          <w:kern w:val="24"/>
          <w:sz w:val="24"/>
          <w:szCs w:val="24"/>
        </w:rPr>
        <w:t>格差</w:t>
      </w:r>
      <w:r w:rsidR="005C5984">
        <w:rPr>
          <w:rFonts w:ascii="メイリオ" w:eastAsia="メイリオ" w:hAnsi="メイリオ" w:cs="Times New Roman" w:hint="eastAsia"/>
          <w:kern w:val="24"/>
          <w:sz w:val="24"/>
          <w:szCs w:val="24"/>
        </w:rPr>
        <w:t>が生じてい</w:t>
      </w:r>
      <w:r w:rsidR="0077260E">
        <w:rPr>
          <w:rFonts w:ascii="メイリオ" w:eastAsia="メイリオ" w:hAnsi="メイリオ" w:cs="Times New Roman" w:hint="eastAsia"/>
          <w:kern w:val="24"/>
          <w:sz w:val="24"/>
          <w:szCs w:val="24"/>
        </w:rPr>
        <w:t>る</w:t>
      </w:r>
      <w:r w:rsidR="005C5984">
        <w:rPr>
          <w:rFonts w:ascii="メイリオ" w:eastAsia="メイリオ" w:hAnsi="メイリオ" w:cs="Times New Roman" w:hint="eastAsia"/>
          <w:kern w:val="24"/>
          <w:sz w:val="24"/>
          <w:szCs w:val="24"/>
        </w:rPr>
        <w:t>。</w:t>
      </w:r>
      <w:r w:rsidR="00731A34" w:rsidRPr="00731A34">
        <w:rPr>
          <w:rFonts w:ascii="メイリオ" w:eastAsia="メイリオ" w:hAnsi="メイリオ" w:cs="Times New Roman" w:hint="eastAsia"/>
          <w:color w:val="FF0000"/>
          <w:kern w:val="24"/>
          <w:sz w:val="24"/>
          <w:szCs w:val="24"/>
        </w:rPr>
        <w:t>不合理な国私間格差の放置</w:t>
      </w:r>
      <w:r w:rsidR="00E855E3">
        <w:rPr>
          <w:rFonts w:ascii="メイリオ" w:eastAsia="メイリオ" w:hAnsi="メイリオ" w:cs="Times New Roman" w:hint="eastAsia"/>
          <w:kern w:val="24"/>
          <w:sz w:val="24"/>
          <w:szCs w:val="24"/>
        </w:rPr>
        <w:t>のしわ寄せは、</w:t>
      </w:r>
      <w:r w:rsidR="00E855E3" w:rsidRPr="00E855E3">
        <w:rPr>
          <w:rFonts w:ascii="メイリオ" w:eastAsia="メイリオ" w:hAnsi="メイリオ" w:cs="Times New Roman" w:hint="eastAsia"/>
          <w:kern w:val="24"/>
          <w:sz w:val="24"/>
          <w:szCs w:val="24"/>
        </w:rPr>
        <w:t>学生の保護者の高い負担、老朽化した私立大学の教育研究施設</w:t>
      </w:r>
      <w:r w:rsidR="00E855E3">
        <w:rPr>
          <w:rFonts w:ascii="メイリオ" w:eastAsia="メイリオ" w:hAnsi="メイリオ" w:cs="Times New Roman" w:hint="eastAsia"/>
          <w:kern w:val="24"/>
          <w:sz w:val="24"/>
          <w:szCs w:val="24"/>
        </w:rPr>
        <w:t>に現れ、</w:t>
      </w:r>
      <w:r w:rsidR="00E855E3" w:rsidRPr="00E855E3">
        <w:rPr>
          <w:rFonts w:ascii="メイリオ" w:eastAsia="メイリオ" w:hAnsi="メイリオ" w:cs="Times New Roman" w:hint="eastAsia"/>
          <w:color w:val="FF0000"/>
          <w:kern w:val="24"/>
          <w:sz w:val="24"/>
          <w:szCs w:val="24"/>
        </w:rPr>
        <w:t>大学教育がその私費負担によって担われていることは看過できない。</w:t>
      </w:r>
    </w:p>
    <w:p w:rsidR="00731A34" w:rsidRDefault="00EF7F3D" w:rsidP="004A20E5">
      <w:pPr>
        <w:widowControl/>
        <w:autoSpaceDE w:val="0"/>
        <w:autoSpaceDN w:val="0"/>
        <w:adjustRightInd w:val="0"/>
        <w:snapToGrid w:val="0"/>
        <w:spacing w:line="360" w:lineRule="exact"/>
        <w:ind w:leftChars="202" w:left="664" w:rightChars="190" w:right="399" w:hangingChars="100" w:hanging="240"/>
        <w:rPr>
          <w:rFonts w:ascii="メイリオ" w:eastAsia="メイリオ" w:hAnsi="メイリオ" w:cs="Times New Roman"/>
          <w:kern w:val="24"/>
          <w:sz w:val="24"/>
          <w:szCs w:val="24"/>
        </w:rPr>
      </w:pPr>
      <w:r>
        <w:rPr>
          <mc:AlternateContent>
            <mc:Choice Requires="w16se">
              <w:rFonts w:ascii="メイリオ" w:eastAsia="メイリオ" w:hAnsi="メイリオ" w:cs="Times New Roman" w:hint="eastAsia"/>
            </mc:Choice>
            <mc:Fallback>
              <w:rFonts w:ascii="ＭＳ 明朝" w:eastAsia="ＭＳ 明朝" w:hAnsi="ＭＳ 明朝" w:cs="ＭＳ 明朝" w:hint="eastAsia"/>
            </mc:Fallback>
          </mc:AlternateContent>
          <w:kern w:val="24"/>
          <w:sz w:val="24"/>
          <w:szCs w:val="24"/>
        </w:rPr>
        <mc:AlternateContent>
          <mc:Choice Requires="w16se">
            <w16se:symEx w16se:font="ＭＳ 明朝" w16se:char="25CB"/>
          </mc:Choice>
          <mc:Fallback>
            <w:t>○</w:t>
          </mc:Fallback>
        </mc:AlternateContent>
      </w:r>
      <w:r w:rsidR="00CC28C2" w:rsidRPr="001D3C24">
        <w:rPr>
          <w:rFonts w:ascii="メイリオ" w:eastAsia="メイリオ" w:hAnsi="メイリオ" w:cs="Times New Roman" w:hint="eastAsia"/>
          <w:color w:val="FF0000"/>
          <w:kern w:val="24"/>
          <w:sz w:val="24"/>
          <w:szCs w:val="24"/>
        </w:rPr>
        <w:t>少子化の進展と国の支援</w:t>
      </w:r>
      <w:r w:rsidR="00FB5381">
        <w:rPr>
          <w:rFonts w:ascii="メイリオ" w:eastAsia="メイリオ" w:hAnsi="メイリオ" w:cs="Times New Roman" w:hint="eastAsia"/>
          <w:color w:val="FF0000"/>
          <w:kern w:val="24"/>
          <w:sz w:val="24"/>
          <w:szCs w:val="24"/>
        </w:rPr>
        <w:t>における国私間</w:t>
      </w:r>
      <w:r w:rsidR="00CC28C2" w:rsidRPr="001D3C24">
        <w:rPr>
          <w:rFonts w:ascii="メイリオ" w:eastAsia="メイリオ" w:hAnsi="メイリオ" w:cs="Times New Roman" w:hint="eastAsia"/>
          <w:color w:val="FF0000"/>
          <w:kern w:val="24"/>
          <w:sz w:val="24"/>
          <w:szCs w:val="24"/>
        </w:rPr>
        <w:t>格差が深刻な課題となって私立大学の経営を圧迫</w:t>
      </w:r>
      <w:r w:rsidR="00CC28C2">
        <w:rPr>
          <w:rFonts w:ascii="メイリオ" w:eastAsia="メイリオ" w:hAnsi="メイリオ" w:cs="Times New Roman" w:hint="eastAsia"/>
          <w:kern w:val="24"/>
          <w:sz w:val="24"/>
          <w:szCs w:val="24"/>
        </w:rPr>
        <w:t>しており、</w:t>
      </w:r>
      <w:r w:rsidR="00731A34">
        <w:rPr>
          <w:rFonts w:ascii="メイリオ" w:eastAsia="メイリオ" w:hAnsi="メイリオ" w:cs="Times New Roman" w:hint="eastAsia"/>
          <w:kern w:val="24"/>
          <w:sz w:val="24"/>
          <w:szCs w:val="24"/>
        </w:rPr>
        <w:t>授業料や人件費の抑制、奨学金制度等による修学支援にかかる</w:t>
      </w:r>
      <w:r w:rsidR="009A1AA3">
        <w:rPr>
          <w:rFonts w:ascii="メイリオ" w:eastAsia="メイリオ" w:hAnsi="メイリオ" w:cs="Times New Roman" w:hint="eastAsia"/>
          <w:kern w:val="24"/>
          <w:sz w:val="24"/>
          <w:szCs w:val="24"/>
        </w:rPr>
        <w:t>私立大学の</w:t>
      </w:r>
      <w:r w:rsidR="00731A34">
        <w:rPr>
          <w:rFonts w:ascii="メイリオ" w:eastAsia="メイリオ" w:hAnsi="メイリオ" w:cs="Times New Roman" w:hint="eastAsia"/>
          <w:kern w:val="24"/>
          <w:sz w:val="24"/>
          <w:szCs w:val="24"/>
        </w:rPr>
        <w:t>自助努力だけでは、</w:t>
      </w:r>
      <w:r w:rsidR="00513C6B">
        <w:rPr>
          <w:rFonts w:ascii="メイリオ" w:eastAsia="メイリオ" w:hAnsi="メイリオ" w:cs="Times New Roman" w:hint="eastAsia"/>
          <w:kern w:val="24"/>
          <w:sz w:val="24"/>
          <w:szCs w:val="24"/>
        </w:rPr>
        <w:t>新しい価値の</w:t>
      </w:r>
      <w:r w:rsidR="00F9439C">
        <w:rPr>
          <w:rFonts w:ascii="メイリオ" w:eastAsia="メイリオ" w:hAnsi="メイリオ" w:cs="Times New Roman" w:hint="eastAsia"/>
          <w:kern w:val="24"/>
          <w:sz w:val="24"/>
          <w:szCs w:val="24"/>
        </w:rPr>
        <w:t>創造</w:t>
      </w:r>
      <w:r w:rsidR="00513C6B">
        <w:rPr>
          <w:rFonts w:ascii="メイリオ" w:eastAsia="メイリオ" w:hAnsi="メイリオ" w:cs="Times New Roman" w:hint="eastAsia"/>
          <w:kern w:val="24"/>
          <w:sz w:val="24"/>
          <w:szCs w:val="24"/>
        </w:rPr>
        <w:t>や</w:t>
      </w:r>
      <w:r w:rsidR="00F9439C">
        <w:rPr>
          <w:rFonts w:ascii="メイリオ" w:eastAsia="メイリオ" w:hAnsi="メイリオ" w:cs="Times New Roman" w:hint="eastAsia"/>
          <w:kern w:val="24"/>
          <w:sz w:val="24"/>
          <w:szCs w:val="24"/>
        </w:rPr>
        <w:t>世界の大学と</w:t>
      </w:r>
      <w:r w:rsidR="00513C6B">
        <w:rPr>
          <w:rFonts w:ascii="メイリオ" w:eastAsia="メイリオ" w:hAnsi="メイリオ" w:cs="Times New Roman" w:hint="eastAsia"/>
          <w:kern w:val="24"/>
          <w:sz w:val="24"/>
          <w:szCs w:val="24"/>
        </w:rPr>
        <w:t>の競争</w:t>
      </w:r>
      <w:r w:rsidR="00F9439C">
        <w:rPr>
          <w:rFonts w:ascii="メイリオ" w:eastAsia="メイリオ" w:hAnsi="メイリオ" w:cs="Times New Roman" w:hint="eastAsia"/>
          <w:kern w:val="24"/>
          <w:sz w:val="24"/>
          <w:szCs w:val="24"/>
        </w:rPr>
        <w:t>が困難</w:t>
      </w:r>
      <w:r w:rsidR="00FB5381">
        <w:rPr>
          <w:rFonts w:ascii="メイリオ" w:eastAsia="メイリオ" w:hAnsi="メイリオ" w:cs="Times New Roman" w:hint="eastAsia"/>
          <w:kern w:val="24"/>
          <w:sz w:val="24"/>
          <w:szCs w:val="24"/>
        </w:rPr>
        <w:t>である</w:t>
      </w:r>
      <w:r w:rsidR="00F9439C">
        <w:rPr>
          <w:rFonts w:ascii="メイリオ" w:eastAsia="メイリオ" w:hAnsi="メイリオ" w:cs="Times New Roman" w:hint="eastAsia"/>
          <w:kern w:val="24"/>
          <w:sz w:val="24"/>
          <w:szCs w:val="24"/>
        </w:rPr>
        <w:t>。</w:t>
      </w:r>
    </w:p>
    <w:p w:rsidR="00EF7F3D" w:rsidRPr="001D3C24" w:rsidRDefault="00EF7F3D" w:rsidP="004A20E5">
      <w:pPr>
        <w:widowControl/>
        <w:autoSpaceDE w:val="0"/>
        <w:autoSpaceDN w:val="0"/>
        <w:adjustRightInd w:val="0"/>
        <w:snapToGrid w:val="0"/>
        <w:spacing w:line="360" w:lineRule="exact"/>
        <w:ind w:leftChars="202" w:left="664" w:rightChars="190" w:right="399" w:hangingChars="100" w:hanging="240"/>
        <w:rPr>
          <w:rFonts w:ascii="メイリオ" w:eastAsia="メイリオ" w:hAnsi="メイリオ" w:cs="Times New Roman"/>
          <w:kern w:val="24"/>
          <w:sz w:val="24"/>
          <w:szCs w:val="24"/>
        </w:rPr>
      </w:pPr>
      <w:r>
        <w:rPr>
          <mc:AlternateContent>
            <mc:Choice Requires="w16se">
              <w:rFonts w:ascii="メイリオ" w:eastAsia="メイリオ" w:hAnsi="メイリオ" w:cs="Times New Roman" w:hint="eastAsia"/>
            </mc:Choice>
            <mc:Fallback>
              <w:rFonts w:ascii="ＭＳ 明朝" w:eastAsia="ＭＳ 明朝" w:hAnsi="ＭＳ 明朝" w:cs="ＭＳ 明朝" w:hint="eastAsia"/>
            </mc:Fallback>
          </mc:AlternateContent>
          <w:kern w:val="24"/>
          <w:sz w:val="24"/>
          <w:szCs w:val="24"/>
        </w:rPr>
        <mc:AlternateContent>
          <mc:Choice Requires="w16se">
            <w16se:symEx w16se:font="ＭＳ 明朝" w16se:char="25CB"/>
          </mc:Choice>
          <mc:Fallback>
            <w:t>○</w:t>
          </mc:Fallback>
        </mc:AlternateContent>
      </w:r>
      <w:r>
        <w:rPr>
          <w:rFonts w:ascii="メイリオ" w:eastAsia="メイリオ" w:hAnsi="メイリオ" w:cs="Times New Roman" w:hint="eastAsia"/>
          <w:kern w:val="24"/>
          <w:sz w:val="24"/>
          <w:szCs w:val="24"/>
        </w:rPr>
        <w:t>総務省調査では、</w:t>
      </w:r>
      <w:r w:rsidRPr="00140961">
        <w:rPr>
          <w:rFonts w:ascii="メイリオ" w:eastAsia="メイリオ" w:hAnsi="メイリオ" w:cs="Times New Roman" w:hint="eastAsia"/>
          <w:color w:val="FF0000"/>
          <w:kern w:val="24"/>
          <w:sz w:val="24"/>
          <w:szCs w:val="24"/>
        </w:rPr>
        <w:t>15年後には労働力人口に占める大卒者の割合は約70％となり、そのうちの7割以上が私立大学卒業者と予想</w:t>
      </w:r>
      <w:r>
        <w:rPr>
          <w:rFonts w:ascii="メイリオ" w:eastAsia="メイリオ" w:hAnsi="メイリオ" w:cs="Times New Roman" w:hint="eastAsia"/>
          <w:kern w:val="24"/>
          <w:sz w:val="24"/>
          <w:szCs w:val="24"/>
        </w:rPr>
        <w:t>されてい</w:t>
      </w:r>
      <w:r w:rsidR="0077260E">
        <w:rPr>
          <w:rFonts w:ascii="メイリオ" w:eastAsia="メイリオ" w:hAnsi="メイリオ" w:cs="Times New Roman" w:hint="eastAsia"/>
          <w:kern w:val="24"/>
          <w:sz w:val="24"/>
          <w:szCs w:val="24"/>
        </w:rPr>
        <w:t>る</w:t>
      </w:r>
      <w:r>
        <w:rPr>
          <w:rFonts w:ascii="メイリオ" w:eastAsia="メイリオ" w:hAnsi="メイリオ" w:cs="Times New Roman" w:hint="eastAsia"/>
          <w:kern w:val="24"/>
          <w:sz w:val="24"/>
          <w:szCs w:val="24"/>
        </w:rPr>
        <w:t>。複雑化したグローバル社会に対応できるのは、多様な人材を育成している私立大学であり</w:t>
      </w:r>
      <w:r w:rsidRPr="0077260E">
        <w:rPr>
          <w:rFonts w:ascii="メイリオ" w:eastAsia="メイリオ" w:hAnsi="メイリオ" w:cs="Times New Roman" w:hint="eastAsia"/>
          <w:kern w:val="24"/>
          <w:sz w:val="24"/>
          <w:szCs w:val="24"/>
        </w:rPr>
        <w:t>、</w:t>
      </w:r>
      <w:r w:rsidR="00F9439C" w:rsidRPr="00F9439C">
        <w:rPr>
          <w:rFonts w:ascii="メイリオ" w:eastAsia="メイリオ" w:hAnsi="メイリオ" w:cs="Times New Roman" w:hint="eastAsia"/>
          <w:color w:val="FF0000"/>
          <w:kern w:val="24"/>
          <w:sz w:val="24"/>
          <w:szCs w:val="24"/>
        </w:rPr>
        <w:t>私立大学の健全な発達こそがわが国の永続的発展には不可欠</w:t>
      </w:r>
      <w:r w:rsidR="00F9439C" w:rsidRPr="0077260E">
        <w:rPr>
          <w:rFonts w:ascii="メイリオ" w:eastAsia="メイリオ" w:hAnsi="メイリオ" w:cs="Times New Roman" w:hint="eastAsia"/>
          <w:kern w:val="24"/>
          <w:sz w:val="24"/>
          <w:szCs w:val="24"/>
        </w:rPr>
        <w:t>で</w:t>
      </w:r>
      <w:r w:rsidR="0077260E" w:rsidRPr="0077260E">
        <w:rPr>
          <w:rFonts w:ascii="メイリオ" w:eastAsia="メイリオ" w:hAnsi="メイリオ" w:cs="Times New Roman" w:hint="eastAsia"/>
          <w:kern w:val="24"/>
          <w:sz w:val="24"/>
          <w:szCs w:val="24"/>
        </w:rPr>
        <w:t>ある</w:t>
      </w:r>
      <w:r w:rsidR="00F9439C" w:rsidRPr="0077260E">
        <w:rPr>
          <w:rFonts w:ascii="メイリオ" w:eastAsia="メイリオ" w:hAnsi="メイリオ" w:cs="Times New Roman" w:hint="eastAsia"/>
          <w:kern w:val="24"/>
          <w:sz w:val="24"/>
          <w:szCs w:val="24"/>
        </w:rPr>
        <w:t>。</w:t>
      </w:r>
    </w:p>
    <w:p w:rsidR="00083B53" w:rsidRDefault="00514C9D" w:rsidP="004A20E5">
      <w:pPr>
        <w:widowControl/>
        <w:autoSpaceDE w:val="0"/>
        <w:autoSpaceDN w:val="0"/>
        <w:adjustRightInd w:val="0"/>
        <w:snapToGrid w:val="0"/>
        <w:spacing w:line="360" w:lineRule="exact"/>
        <w:ind w:leftChars="202" w:left="664" w:rightChars="190" w:right="399" w:hangingChars="100" w:hanging="240"/>
        <w:rPr>
          <w:rFonts w:ascii="メイリオ" w:eastAsia="メイリオ" w:hAnsi="メイリオ" w:cs="Times New Roman"/>
          <w:kern w:val="24"/>
          <w:sz w:val="24"/>
          <w:szCs w:val="24"/>
        </w:rPr>
      </w:pPr>
      <w:r>
        <w:rPr>
          <mc:AlternateContent>
            <mc:Choice Requires="w16se">
              <w:rFonts w:ascii="メイリオ" w:eastAsia="メイリオ" w:hAnsi="メイリオ" w:cs="Times New Roman" w:hint="eastAsia"/>
            </mc:Choice>
            <mc:Fallback>
              <w:rFonts w:ascii="ＭＳ 明朝" w:eastAsia="ＭＳ 明朝" w:hAnsi="ＭＳ 明朝" w:cs="ＭＳ 明朝" w:hint="eastAsia"/>
            </mc:Fallback>
          </mc:AlternateContent>
          <w:kern w:val="24"/>
          <w:sz w:val="24"/>
          <w:szCs w:val="24"/>
        </w:rPr>
        <mc:AlternateContent>
          <mc:Choice Requires="w16se">
            <w16se:symEx w16se:font="ＭＳ 明朝" w16se:char="25CB"/>
          </mc:Choice>
          <mc:Fallback>
            <w:t>○</w:t>
          </mc:Fallback>
        </mc:AlternateContent>
      </w:r>
      <w:r w:rsidR="00083B53" w:rsidRPr="001D3C24">
        <w:rPr>
          <w:rFonts w:ascii="メイリオ" w:eastAsia="メイリオ" w:hAnsi="メイリオ" w:cs="Times New Roman" w:hint="eastAsia"/>
          <w:color w:val="FF0000"/>
          <w:kern w:val="24"/>
          <w:sz w:val="24"/>
          <w:szCs w:val="24"/>
        </w:rPr>
        <w:t>私立大学がもたらす経済的・社会的効果は、</w:t>
      </w:r>
      <w:r w:rsidR="00D7197E" w:rsidRPr="001D3C24">
        <w:rPr>
          <w:rFonts w:ascii="メイリオ" w:eastAsia="メイリオ" w:hAnsi="メイリオ" w:cs="Times New Roman" w:hint="eastAsia"/>
          <w:color w:val="FF0000"/>
          <w:kern w:val="24"/>
          <w:sz w:val="24"/>
          <w:szCs w:val="24"/>
        </w:rPr>
        <w:t>公</w:t>
      </w:r>
      <w:r w:rsidR="00083B53" w:rsidRPr="001D3C24">
        <w:rPr>
          <w:rFonts w:ascii="メイリオ" w:eastAsia="メイリオ" w:hAnsi="メイリオ" w:cs="Times New Roman" w:hint="eastAsia"/>
          <w:color w:val="FF0000"/>
          <w:kern w:val="24"/>
          <w:sz w:val="24"/>
          <w:szCs w:val="24"/>
        </w:rPr>
        <w:t>費支出</w:t>
      </w:r>
      <w:r w:rsidR="00473927" w:rsidRPr="001D3C24">
        <w:rPr>
          <w:rFonts w:ascii="メイリオ" w:eastAsia="メイリオ" w:hAnsi="メイリオ" w:cs="Times New Roman" w:hint="eastAsia"/>
          <w:color w:val="FF0000"/>
          <w:kern w:val="24"/>
          <w:sz w:val="24"/>
          <w:szCs w:val="24"/>
        </w:rPr>
        <w:t>に</w:t>
      </w:r>
      <w:r w:rsidR="00083B53" w:rsidRPr="001D3C24">
        <w:rPr>
          <w:rFonts w:ascii="メイリオ" w:eastAsia="メイリオ" w:hAnsi="メイリオ" w:cs="Times New Roman" w:hint="eastAsia"/>
          <w:color w:val="FF0000"/>
          <w:kern w:val="24"/>
          <w:sz w:val="24"/>
          <w:szCs w:val="24"/>
        </w:rPr>
        <w:t>対し約10倍</w:t>
      </w:r>
      <w:r w:rsidR="00083B53">
        <w:rPr>
          <w:rFonts w:ascii="メイリオ" w:eastAsia="メイリオ" w:hAnsi="メイリオ" w:cs="Times New Roman" w:hint="eastAsia"/>
          <w:kern w:val="24"/>
          <w:sz w:val="24"/>
          <w:szCs w:val="24"/>
        </w:rPr>
        <w:t>という試算もあ</w:t>
      </w:r>
      <w:r w:rsidR="0077260E">
        <w:rPr>
          <w:rFonts w:ascii="メイリオ" w:eastAsia="メイリオ" w:hAnsi="メイリオ" w:cs="Times New Roman" w:hint="eastAsia"/>
          <w:kern w:val="24"/>
          <w:sz w:val="24"/>
          <w:szCs w:val="24"/>
        </w:rPr>
        <w:t>る</w:t>
      </w:r>
      <w:r w:rsidR="00083B53">
        <w:rPr>
          <w:rFonts w:ascii="メイリオ" w:eastAsia="メイリオ" w:hAnsi="メイリオ" w:cs="Times New Roman" w:hint="eastAsia"/>
          <w:kern w:val="24"/>
          <w:sz w:val="24"/>
          <w:szCs w:val="24"/>
        </w:rPr>
        <w:t>。今こそ、公財政支出総額と教育への私立大学の貢献</w:t>
      </w:r>
      <w:r w:rsidR="00FB5381">
        <w:rPr>
          <w:rFonts w:ascii="メイリオ" w:eastAsia="メイリオ" w:hAnsi="メイリオ" w:cs="Times New Roman" w:hint="eastAsia"/>
          <w:kern w:val="24"/>
          <w:sz w:val="24"/>
          <w:szCs w:val="24"/>
        </w:rPr>
        <w:t>との</w:t>
      </w:r>
      <w:r w:rsidR="00083B53">
        <w:rPr>
          <w:rFonts w:ascii="メイリオ" w:eastAsia="メイリオ" w:hAnsi="メイリオ" w:cs="Times New Roman" w:hint="eastAsia"/>
          <w:kern w:val="24"/>
          <w:sz w:val="24"/>
          <w:szCs w:val="24"/>
        </w:rPr>
        <w:t>バランスを考えた上で、</w:t>
      </w:r>
      <w:r w:rsidR="00083B53" w:rsidRPr="001D3C24">
        <w:rPr>
          <w:rFonts w:ascii="メイリオ" w:eastAsia="メイリオ" w:hAnsi="メイリオ" w:cs="Times New Roman" w:hint="eastAsia"/>
          <w:color w:val="FF0000"/>
          <w:kern w:val="24"/>
          <w:sz w:val="24"/>
          <w:szCs w:val="24"/>
        </w:rPr>
        <w:t>高等教育の公財政支出のあり方</w:t>
      </w:r>
      <w:r w:rsidR="00473927" w:rsidRPr="001D3C24">
        <w:rPr>
          <w:rFonts w:ascii="メイリオ" w:eastAsia="メイリオ" w:hAnsi="メイリオ" w:cs="Times New Roman" w:hint="eastAsia"/>
          <w:color w:val="FF0000"/>
          <w:kern w:val="24"/>
          <w:sz w:val="24"/>
          <w:szCs w:val="24"/>
        </w:rPr>
        <w:t>を大胆に</w:t>
      </w:r>
      <w:r w:rsidR="00083B53" w:rsidRPr="001D3C24">
        <w:rPr>
          <w:rFonts w:ascii="メイリオ" w:eastAsia="メイリオ" w:hAnsi="メイリオ" w:cs="Times New Roman" w:hint="eastAsia"/>
          <w:color w:val="FF0000"/>
          <w:kern w:val="24"/>
          <w:sz w:val="24"/>
          <w:szCs w:val="24"/>
        </w:rPr>
        <w:t>見直</w:t>
      </w:r>
      <w:r w:rsidR="00FB5381">
        <w:rPr>
          <w:rFonts w:ascii="メイリオ" w:eastAsia="メイリオ" w:hAnsi="メイリオ" w:cs="Times New Roman" w:hint="eastAsia"/>
          <w:color w:val="FF0000"/>
          <w:kern w:val="24"/>
          <w:sz w:val="24"/>
          <w:szCs w:val="24"/>
        </w:rPr>
        <w:t>す</w:t>
      </w:r>
      <w:r w:rsidR="00FB5381" w:rsidRPr="00FB5381">
        <w:rPr>
          <w:rFonts w:ascii="メイリオ" w:eastAsia="メイリオ" w:hAnsi="メイリオ" w:cs="Times New Roman" w:hint="eastAsia"/>
          <w:kern w:val="24"/>
          <w:sz w:val="24"/>
          <w:szCs w:val="24"/>
        </w:rPr>
        <w:t>とともに</w:t>
      </w:r>
      <w:r w:rsidR="002E2ED8" w:rsidRPr="00FB5381">
        <w:rPr>
          <w:rFonts w:ascii="メイリオ" w:eastAsia="メイリオ" w:hAnsi="メイリオ" w:cs="Times New Roman" w:hint="eastAsia"/>
          <w:kern w:val="24"/>
          <w:sz w:val="24"/>
          <w:szCs w:val="24"/>
        </w:rPr>
        <w:t>、</w:t>
      </w:r>
      <w:r w:rsidR="002E2ED8">
        <w:rPr>
          <w:rFonts w:ascii="メイリオ" w:eastAsia="メイリオ" w:hAnsi="メイリオ" w:cs="Times New Roman" w:hint="eastAsia"/>
          <w:kern w:val="24"/>
          <w:sz w:val="24"/>
          <w:szCs w:val="24"/>
        </w:rPr>
        <w:t>公費支出にかかる</w:t>
      </w:r>
      <w:r w:rsidR="002E2ED8" w:rsidRPr="00DA224A">
        <w:rPr>
          <w:rFonts w:ascii="メイリオ" w:eastAsia="メイリオ" w:hAnsi="メイリオ" w:cs="Times New Roman" w:hint="eastAsia"/>
          <w:kern w:val="24"/>
          <w:sz w:val="24"/>
          <w:szCs w:val="24"/>
        </w:rPr>
        <w:t>国私間格差</w:t>
      </w:r>
      <w:r w:rsidR="002E2ED8">
        <w:rPr>
          <w:rFonts w:ascii="メイリオ" w:eastAsia="メイリオ" w:hAnsi="メイリオ" w:cs="Times New Roman" w:hint="eastAsia"/>
          <w:kern w:val="24"/>
          <w:sz w:val="24"/>
          <w:szCs w:val="24"/>
        </w:rPr>
        <w:t>の是正並びに教育費負担の</w:t>
      </w:r>
      <w:r w:rsidR="00FB5381">
        <w:rPr>
          <w:rFonts w:ascii="メイリオ" w:eastAsia="メイリオ" w:hAnsi="メイリオ" w:cs="Times New Roman" w:hint="eastAsia"/>
          <w:kern w:val="24"/>
          <w:sz w:val="24"/>
          <w:szCs w:val="24"/>
        </w:rPr>
        <w:t>公正化</w:t>
      </w:r>
      <w:r w:rsidR="002E2ED8">
        <w:rPr>
          <w:rFonts w:ascii="メイリオ" w:eastAsia="メイリオ" w:hAnsi="メイリオ" w:cs="Times New Roman" w:hint="eastAsia"/>
          <w:kern w:val="24"/>
          <w:sz w:val="24"/>
          <w:szCs w:val="24"/>
        </w:rPr>
        <w:t>のための</w:t>
      </w:r>
      <w:r w:rsidR="002E2ED8" w:rsidRPr="00FB5381">
        <w:rPr>
          <w:rFonts w:ascii="メイリオ" w:eastAsia="メイリオ" w:hAnsi="メイリオ" w:cs="Times New Roman" w:hint="eastAsia"/>
          <w:color w:val="FF0000"/>
          <w:kern w:val="24"/>
          <w:sz w:val="24"/>
          <w:szCs w:val="24"/>
        </w:rPr>
        <w:t>私立大学等経常費補助金の</w:t>
      </w:r>
      <w:r w:rsidR="00FB5381" w:rsidRPr="00FB5381">
        <w:rPr>
          <w:rFonts w:ascii="メイリオ" w:eastAsia="メイリオ" w:hAnsi="メイリオ" w:cs="Times New Roman" w:hint="eastAsia"/>
          <w:color w:val="FF0000"/>
          <w:kern w:val="24"/>
          <w:sz w:val="24"/>
          <w:szCs w:val="24"/>
        </w:rPr>
        <w:t>大幅</w:t>
      </w:r>
      <w:r w:rsidR="002E2ED8" w:rsidRPr="00FB5381">
        <w:rPr>
          <w:rFonts w:ascii="メイリオ" w:eastAsia="メイリオ" w:hAnsi="メイリオ" w:cs="Times New Roman" w:hint="eastAsia"/>
          <w:color w:val="FF0000"/>
          <w:kern w:val="24"/>
          <w:sz w:val="24"/>
          <w:szCs w:val="24"/>
        </w:rPr>
        <w:t>拡充</w:t>
      </w:r>
      <w:r w:rsidR="002E2ED8">
        <w:rPr>
          <w:rFonts w:ascii="メイリオ" w:eastAsia="メイリオ" w:hAnsi="メイリオ" w:cs="Times New Roman" w:hint="eastAsia"/>
          <w:kern w:val="24"/>
          <w:sz w:val="24"/>
          <w:szCs w:val="24"/>
        </w:rPr>
        <w:t>を強く</w:t>
      </w:r>
      <w:r w:rsidR="002E2ED8" w:rsidRPr="00DA224A">
        <w:rPr>
          <w:rFonts w:ascii="メイリオ" w:eastAsia="メイリオ" w:hAnsi="メイリオ" w:cs="Times New Roman" w:hint="eastAsia"/>
          <w:kern w:val="24"/>
          <w:sz w:val="24"/>
          <w:szCs w:val="24"/>
        </w:rPr>
        <w:t>要望す</w:t>
      </w:r>
      <w:r w:rsidR="0077260E">
        <w:rPr>
          <w:rFonts w:ascii="メイリオ" w:eastAsia="メイリオ" w:hAnsi="メイリオ" w:cs="Times New Roman" w:hint="eastAsia"/>
          <w:kern w:val="24"/>
          <w:sz w:val="24"/>
          <w:szCs w:val="24"/>
        </w:rPr>
        <w:t>る</w:t>
      </w:r>
      <w:r w:rsidR="002E2ED8" w:rsidRPr="00DA224A">
        <w:rPr>
          <w:rFonts w:ascii="メイリオ" w:eastAsia="メイリオ" w:hAnsi="メイリオ" w:cs="Times New Roman" w:hint="eastAsia"/>
          <w:kern w:val="24"/>
          <w:sz w:val="24"/>
          <w:szCs w:val="24"/>
        </w:rPr>
        <w:t>。</w:t>
      </w:r>
    </w:p>
    <w:p w:rsidR="009C3BD5" w:rsidRPr="009C3BD5" w:rsidRDefault="009C3BD5" w:rsidP="00E855E3">
      <w:pPr>
        <w:widowControl/>
        <w:autoSpaceDE w:val="0"/>
        <w:autoSpaceDN w:val="0"/>
        <w:adjustRightInd w:val="0"/>
        <w:snapToGrid w:val="0"/>
        <w:spacing w:line="360" w:lineRule="exact"/>
        <w:ind w:rightChars="190" w:right="399"/>
        <w:rPr>
          <w:rFonts w:ascii="メイリオ" w:eastAsia="メイリオ" w:hAnsi="メイリオ" w:cs="Times New Roman"/>
          <w:kern w:val="24"/>
          <w:szCs w:val="21"/>
        </w:rPr>
      </w:pPr>
      <w:r w:rsidRPr="009C3BD5">
        <w:rPr>
          <w:rFonts w:ascii="メイリオ" w:eastAsia="メイリオ" w:hAnsi="メイリオ" w:cs="Times New Roman" w:hint="eastAsia"/>
          <w:kern w:val="24"/>
          <w:szCs w:val="21"/>
        </w:rPr>
        <w:t>（データ）</w:t>
      </w:r>
    </w:p>
    <w:p w:rsidR="009C3BD5" w:rsidRDefault="00A26F25" w:rsidP="002B59D0">
      <w:pPr>
        <w:widowControl/>
        <w:autoSpaceDE w:val="0"/>
        <w:autoSpaceDN w:val="0"/>
        <w:adjustRightInd w:val="0"/>
        <w:snapToGrid w:val="0"/>
        <w:spacing w:line="360" w:lineRule="exact"/>
        <w:ind w:left="1" w:rightChars="190" w:right="399" w:hanging="1"/>
        <w:rPr>
          <w:rFonts w:ascii="メイリオ" w:eastAsia="メイリオ" w:hAnsi="メイリオ" w:cs="Times New Roman"/>
          <w:kern w:val="24"/>
          <w:sz w:val="24"/>
          <w:szCs w:val="24"/>
        </w:rPr>
      </w:pPr>
      <w:r>
        <w:rPr>
          <w:rFonts w:ascii="メイリオ" w:eastAsia="メイリオ" w:hAnsi="メイリオ" w:cs="Times New Roman"/>
          <w:noProof/>
          <w:kern w:val="24"/>
          <w:sz w:val="24"/>
          <w:szCs w:val="24"/>
        </w:rPr>
        <w:drawing>
          <wp:anchor distT="0" distB="0" distL="114300" distR="114300" simplePos="0" relativeHeight="251768832" behindDoc="0" locked="0" layoutInCell="1" allowOverlap="1" wp14:anchorId="0B17E4B3" wp14:editId="2EAD594E">
            <wp:simplePos x="0" y="0"/>
            <wp:positionH relativeFrom="margin">
              <wp:align>left</wp:align>
            </wp:positionH>
            <wp:positionV relativeFrom="paragraph">
              <wp:posOffset>177800</wp:posOffset>
            </wp:positionV>
            <wp:extent cx="6938010" cy="2969260"/>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8010" cy="296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C3BD5">
        <w:rPr>
          <w:rFonts w:ascii="メイリオ" w:eastAsia="メイリオ" w:hAnsi="メイリオ" w:cs="Times New Roman"/>
          <w:noProof/>
          <w:kern w:val="24"/>
          <w:sz w:val="24"/>
          <w:szCs w:val="24"/>
        </w:rPr>
        <w:drawing>
          <wp:inline distT="0" distB="0" distL="0" distR="0" wp14:anchorId="1E9A3AE9" wp14:editId="1DD2C4E1">
            <wp:extent cx="4095750" cy="285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285750"/>
                    </a:xfrm>
                    <a:prstGeom prst="rect">
                      <a:avLst/>
                    </a:prstGeom>
                    <a:noFill/>
                    <a:ln>
                      <a:noFill/>
                    </a:ln>
                  </pic:spPr>
                </pic:pic>
              </a:graphicData>
            </a:graphic>
          </wp:inline>
        </w:drawing>
      </w:r>
    </w:p>
    <w:sectPr w:rsidR="009C3BD5" w:rsidSect="00DA224A">
      <w:headerReference w:type="default" r:id="rId9"/>
      <w:headerReference w:type="first" r:id="rId10"/>
      <w:pgSz w:w="11906" w:h="16838"/>
      <w:pgMar w:top="680" w:right="567" w:bottom="397"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CDE" w:rsidRDefault="00414CDE">
      <w:r>
        <w:separator/>
      </w:r>
    </w:p>
  </w:endnote>
  <w:endnote w:type="continuationSeparator" w:id="0">
    <w:p w:rsidR="00414CDE" w:rsidRDefault="0041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CDE" w:rsidRDefault="00414CDE">
      <w:r>
        <w:separator/>
      </w:r>
    </w:p>
  </w:footnote>
  <w:footnote w:type="continuationSeparator" w:id="0">
    <w:p w:rsidR="00414CDE" w:rsidRDefault="00414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75" w:rsidRPr="00957F24" w:rsidRDefault="00112475" w:rsidP="004A596B">
    <w:pPr>
      <w:pStyle w:val="a5"/>
      <w:jc w:val="right"/>
      <w:rPr>
        <w:rFonts w:ascii="Meiryo UI" w:eastAsia="Meiryo UI" w:hAnsi="Meiryo UI"/>
        <w:color w:val="242852" w:themeColor="text2"/>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5"/>
      <w:gridCol w:w="5746"/>
    </w:tblGrid>
    <w:tr w:rsidR="00112475">
      <w:trPr>
        <w:cantSplit/>
      </w:trPr>
      <w:tc>
        <w:tcPr>
          <w:tcW w:w="5746" w:type="dxa"/>
          <w:vAlign w:val="bottom"/>
        </w:tcPr>
        <w:p w:rsidR="00112475" w:rsidRDefault="00414CDE">
          <w:pPr>
            <w:pStyle w:val="a5"/>
            <w:rPr>
              <w:rFonts w:ascii="Meiryo UI" w:eastAsia="Meiryo UI" w:hAnsi="Meiryo UI" w:cs="Meiryo UI"/>
              <w:lang w:eastAsia="ja-JP"/>
            </w:rPr>
          </w:pPr>
          <w:sdt>
            <w:sdtPr>
              <w:rPr>
                <w:rFonts w:ascii="Meiryo UI" w:eastAsia="Meiryo UI" w:hAnsi="Meiryo UI" w:cs="Meiryo UI"/>
                <w:lang w:eastAsia="ja-JP"/>
              </w:rPr>
              <w:alias w:val="タイトル"/>
              <w:tag w:val="タイトル"/>
              <w:id w:val="-1325820078"/>
              <w:showingPlcHdr/>
              <w:dataBinding w:prefixMappings="xmlns:ns0='http://purl.org/dc/elements/1.1/' xmlns:ns1='http://schemas.openxmlformats.org/package/2006/metadata/core-properties' " w:xpath="/ns1:coreProperties[1]/ns0:subject[1]" w:storeItemID="{6C3C8BC8-F283-45AE-878A-BAB7291924A1}"/>
              <w:text/>
            </w:sdtPr>
            <w:sdtEndPr/>
            <w:sdtContent>
              <w:r w:rsidR="00112475">
                <w:rPr>
                  <w:rFonts w:ascii="Meiryo UI" w:eastAsia="Meiryo UI" w:hAnsi="Meiryo UI" w:cs="Meiryo UI"/>
                  <w:lang w:eastAsia="ja-JP"/>
                </w:rPr>
                <w:t xml:space="preserve">     </w:t>
              </w:r>
            </w:sdtContent>
          </w:sdt>
          <w:r w:rsidR="00112475">
            <w:rPr>
              <w:rFonts w:ascii="Meiryo UI" w:eastAsia="Meiryo UI" w:hAnsi="Meiryo UI" w:cs="Meiryo UI"/>
              <w:lang w:eastAsia="ja-JP"/>
            </w:rPr>
            <w:t xml:space="preserve"> </w:t>
          </w:r>
          <w:sdt>
            <w:sdtPr>
              <w:rPr>
                <w:rFonts w:ascii="Meiryo UI" w:eastAsia="Meiryo UI" w:hAnsi="Meiryo UI" w:cs="Meiryo UI"/>
              </w:rPr>
              <w:alias w:val="サブタイトル"/>
              <w:tag w:val="サブタイトル"/>
              <w:id w:val="2118707995"/>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12475">
                <w:rPr>
                  <w:rFonts w:ascii="Meiryo UI" w:eastAsia="Meiryo UI" w:hAnsi="Meiryo UI" w:cs="Meiryo UI"/>
                </w:rPr>
                <w:t xml:space="preserve">     </w:t>
              </w:r>
            </w:sdtContent>
          </w:sdt>
        </w:p>
      </w:tc>
      <w:tc>
        <w:tcPr>
          <w:tcW w:w="5746" w:type="dxa"/>
          <w:vAlign w:val="bottom"/>
        </w:tcPr>
        <w:p w:rsidR="00112475" w:rsidRDefault="00112475">
          <w:pPr>
            <w:pStyle w:val="IssueNumber"/>
            <w:rPr>
              <w:rFonts w:ascii="Meiryo UI" w:eastAsia="Meiryo UI" w:hAnsi="Meiryo UI" w:cs="Meiryo UI"/>
            </w:rPr>
          </w:pPr>
          <w:r>
            <w:rPr>
              <w:rFonts w:ascii="Meiryo UI" w:eastAsia="Meiryo UI" w:hAnsi="Meiryo UI" w:cs="Meiryo UI" w:hint="eastAsia"/>
            </w:rPr>
            <w:t>第</w:t>
          </w:r>
          <w:r>
            <w:rPr>
              <w:rFonts w:ascii="Meiryo UI" w:eastAsia="Meiryo UI" w:hAnsi="Meiryo UI" w:cs="Meiryo UI"/>
            </w:rPr>
            <w:t xml:space="preserve"> </w:t>
          </w:r>
          <w:sdt>
            <w:sdtPr>
              <w:rPr>
                <w:rFonts w:ascii="Meiryo UI" w:eastAsia="Meiryo UI" w:hAnsi="Meiryo UI" w:cs="Meiryo UI"/>
              </w:rPr>
              <w:alias w:val="第"/>
              <w:tag w:val="第"/>
              <w:id w:val="-597644591"/>
              <w:showingPlcHdr/>
              <w:dataBinding w:prefixMappings="xmlns:ns0='http://purl.org/dc/elements/1.1/' xmlns:ns1='http://schemas.openxmlformats.org/package/2006/metadata/core-properties' " w:xpath="/ns1:coreProperties[1]/ns1:category[1]" w:storeItemID="{6C3C8BC8-F283-45AE-878A-BAB7291924A1}"/>
              <w:text/>
            </w:sdtPr>
            <w:sdtEndPr/>
            <w:sdtContent>
              <w:r>
                <w:rPr>
                  <w:rFonts w:ascii="Meiryo UI" w:eastAsia="Meiryo UI" w:hAnsi="Meiryo UI" w:cs="Meiryo UI"/>
                </w:rPr>
                <w:t xml:space="preserve">     </w:t>
              </w:r>
            </w:sdtContent>
          </w:sdt>
          <w:r>
            <w:rPr>
              <w:rFonts w:ascii="Meiryo UI" w:eastAsia="Meiryo UI" w:hAnsi="Meiryo UI" w:cs="Meiryo UI"/>
            </w:rPr>
            <w:t xml:space="preserve"> </w:t>
          </w:r>
        </w:p>
      </w:tc>
    </w:tr>
  </w:tbl>
  <w:p w:rsidR="00112475" w:rsidRDefault="00112475">
    <w:pPr>
      <w:pStyle w:val="a7"/>
      <w:rPr>
        <w:rFonts w:ascii="Meiryo UI" w:eastAsia="Meiryo UI" w:hAnsi="Meiryo UI" w:cs="Meiryo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40"/>
    <w:rsid w:val="00000E76"/>
    <w:rsid w:val="00000FE3"/>
    <w:rsid w:val="0000577B"/>
    <w:rsid w:val="00023C0E"/>
    <w:rsid w:val="0002659A"/>
    <w:rsid w:val="000269F1"/>
    <w:rsid w:val="00036FA2"/>
    <w:rsid w:val="00042A4B"/>
    <w:rsid w:val="00042F68"/>
    <w:rsid w:val="00046F38"/>
    <w:rsid w:val="00047205"/>
    <w:rsid w:val="00050459"/>
    <w:rsid w:val="00061E81"/>
    <w:rsid w:val="00067B50"/>
    <w:rsid w:val="00083B53"/>
    <w:rsid w:val="000879E4"/>
    <w:rsid w:val="000947A5"/>
    <w:rsid w:val="000B488A"/>
    <w:rsid w:val="000C32D0"/>
    <w:rsid w:val="000F1F99"/>
    <w:rsid w:val="000F6A39"/>
    <w:rsid w:val="00104995"/>
    <w:rsid w:val="00112475"/>
    <w:rsid w:val="00115961"/>
    <w:rsid w:val="00121951"/>
    <w:rsid w:val="00135B13"/>
    <w:rsid w:val="00140961"/>
    <w:rsid w:val="00145DB3"/>
    <w:rsid w:val="0015637F"/>
    <w:rsid w:val="00160959"/>
    <w:rsid w:val="00165ACB"/>
    <w:rsid w:val="00167037"/>
    <w:rsid w:val="001771BC"/>
    <w:rsid w:val="0019233B"/>
    <w:rsid w:val="00194C10"/>
    <w:rsid w:val="00196DAE"/>
    <w:rsid w:val="001D3C24"/>
    <w:rsid w:val="001D4C0C"/>
    <w:rsid w:val="001E15EF"/>
    <w:rsid w:val="001F342B"/>
    <w:rsid w:val="001F7204"/>
    <w:rsid w:val="00202C48"/>
    <w:rsid w:val="00205B8D"/>
    <w:rsid w:val="00213684"/>
    <w:rsid w:val="00215DE7"/>
    <w:rsid w:val="00216DD4"/>
    <w:rsid w:val="0022057D"/>
    <w:rsid w:val="00221AD6"/>
    <w:rsid w:val="002305BF"/>
    <w:rsid w:val="00234C9B"/>
    <w:rsid w:val="00236331"/>
    <w:rsid w:val="00257C22"/>
    <w:rsid w:val="00260E76"/>
    <w:rsid w:val="00266D2C"/>
    <w:rsid w:val="00284F2C"/>
    <w:rsid w:val="00290975"/>
    <w:rsid w:val="00292FDA"/>
    <w:rsid w:val="00295CD2"/>
    <w:rsid w:val="002B59D0"/>
    <w:rsid w:val="002C0E33"/>
    <w:rsid w:val="002C378D"/>
    <w:rsid w:val="002D1685"/>
    <w:rsid w:val="002E2ED8"/>
    <w:rsid w:val="002F1252"/>
    <w:rsid w:val="00302A2B"/>
    <w:rsid w:val="003105E9"/>
    <w:rsid w:val="00314D30"/>
    <w:rsid w:val="0031616D"/>
    <w:rsid w:val="00321705"/>
    <w:rsid w:val="0033666D"/>
    <w:rsid w:val="00346EC9"/>
    <w:rsid w:val="00350FCA"/>
    <w:rsid w:val="00354F70"/>
    <w:rsid w:val="00355AE3"/>
    <w:rsid w:val="0036486E"/>
    <w:rsid w:val="003806DF"/>
    <w:rsid w:val="003819D4"/>
    <w:rsid w:val="00384BC2"/>
    <w:rsid w:val="003A2EC1"/>
    <w:rsid w:val="003A3E1F"/>
    <w:rsid w:val="003A45CD"/>
    <w:rsid w:val="003A5BDC"/>
    <w:rsid w:val="003C0813"/>
    <w:rsid w:val="003C5B04"/>
    <w:rsid w:val="003D4586"/>
    <w:rsid w:val="003E71B5"/>
    <w:rsid w:val="00414CDE"/>
    <w:rsid w:val="00424989"/>
    <w:rsid w:val="004277E7"/>
    <w:rsid w:val="00427F33"/>
    <w:rsid w:val="004377E6"/>
    <w:rsid w:val="00441DB1"/>
    <w:rsid w:val="0047331D"/>
    <w:rsid w:val="00473927"/>
    <w:rsid w:val="00491889"/>
    <w:rsid w:val="004A149C"/>
    <w:rsid w:val="004A20E5"/>
    <w:rsid w:val="004A596B"/>
    <w:rsid w:val="004A5DC1"/>
    <w:rsid w:val="004B78C6"/>
    <w:rsid w:val="004C172E"/>
    <w:rsid w:val="004C53F5"/>
    <w:rsid w:val="004C6BB1"/>
    <w:rsid w:val="004D01D7"/>
    <w:rsid w:val="004D3757"/>
    <w:rsid w:val="004E3A50"/>
    <w:rsid w:val="00504126"/>
    <w:rsid w:val="00506799"/>
    <w:rsid w:val="00513C6B"/>
    <w:rsid w:val="00514C9D"/>
    <w:rsid w:val="00515284"/>
    <w:rsid w:val="00515987"/>
    <w:rsid w:val="00516598"/>
    <w:rsid w:val="005446D3"/>
    <w:rsid w:val="00545053"/>
    <w:rsid w:val="00546CC6"/>
    <w:rsid w:val="00563978"/>
    <w:rsid w:val="005839AF"/>
    <w:rsid w:val="00597296"/>
    <w:rsid w:val="005A4CC5"/>
    <w:rsid w:val="005C5984"/>
    <w:rsid w:val="005D33F7"/>
    <w:rsid w:val="005D69FF"/>
    <w:rsid w:val="005E02F7"/>
    <w:rsid w:val="005E0E67"/>
    <w:rsid w:val="00613E80"/>
    <w:rsid w:val="00631C2F"/>
    <w:rsid w:val="00642A40"/>
    <w:rsid w:val="00643772"/>
    <w:rsid w:val="00652310"/>
    <w:rsid w:val="00666624"/>
    <w:rsid w:val="00670978"/>
    <w:rsid w:val="00676919"/>
    <w:rsid w:val="00690776"/>
    <w:rsid w:val="00693087"/>
    <w:rsid w:val="006A1654"/>
    <w:rsid w:val="006B754C"/>
    <w:rsid w:val="006C0068"/>
    <w:rsid w:val="006C69E5"/>
    <w:rsid w:val="006D56B7"/>
    <w:rsid w:val="006D77B0"/>
    <w:rsid w:val="006E2D53"/>
    <w:rsid w:val="006F16FF"/>
    <w:rsid w:val="006F18BF"/>
    <w:rsid w:val="00703CE2"/>
    <w:rsid w:val="00704798"/>
    <w:rsid w:val="00706D82"/>
    <w:rsid w:val="0071169F"/>
    <w:rsid w:val="00713569"/>
    <w:rsid w:val="00720E7B"/>
    <w:rsid w:val="00724B3A"/>
    <w:rsid w:val="00726B24"/>
    <w:rsid w:val="0073047F"/>
    <w:rsid w:val="00731A34"/>
    <w:rsid w:val="00732AC5"/>
    <w:rsid w:val="00742D71"/>
    <w:rsid w:val="007627D7"/>
    <w:rsid w:val="0076348A"/>
    <w:rsid w:val="0077260E"/>
    <w:rsid w:val="00772C73"/>
    <w:rsid w:val="007824C1"/>
    <w:rsid w:val="007843C1"/>
    <w:rsid w:val="0079643F"/>
    <w:rsid w:val="007A034E"/>
    <w:rsid w:val="007B18A9"/>
    <w:rsid w:val="007C1FF7"/>
    <w:rsid w:val="007C6AA5"/>
    <w:rsid w:val="007C7E46"/>
    <w:rsid w:val="007D4AC8"/>
    <w:rsid w:val="007E04DD"/>
    <w:rsid w:val="007F7F1F"/>
    <w:rsid w:val="00803603"/>
    <w:rsid w:val="008066DB"/>
    <w:rsid w:val="00813DCF"/>
    <w:rsid w:val="00822E34"/>
    <w:rsid w:val="008331F2"/>
    <w:rsid w:val="00847D8E"/>
    <w:rsid w:val="00850087"/>
    <w:rsid w:val="00853078"/>
    <w:rsid w:val="00862440"/>
    <w:rsid w:val="00862466"/>
    <w:rsid w:val="00875359"/>
    <w:rsid w:val="00886EDA"/>
    <w:rsid w:val="00893602"/>
    <w:rsid w:val="008C7810"/>
    <w:rsid w:val="008D5A4F"/>
    <w:rsid w:val="008D5F15"/>
    <w:rsid w:val="008E0742"/>
    <w:rsid w:val="008E3ACF"/>
    <w:rsid w:val="008E3DD9"/>
    <w:rsid w:val="00904835"/>
    <w:rsid w:val="00913225"/>
    <w:rsid w:val="0091446C"/>
    <w:rsid w:val="009224D1"/>
    <w:rsid w:val="00932B1D"/>
    <w:rsid w:val="00940F66"/>
    <w:rsid w:val="00957F24"/>
    <w:rsid w:val="009631B5"/>
    <w:rsid w:val="00963C18"/>
    <w:rsid w:val="0096549C"/>
    <w:rsid w:val="00970DB8"/>
    <w:rsid w:val="00977DD8"/>
    <w:rsid w:val="00981DEC"/>
    <w:rsid w:val="00982B90"/>
    <w:rsid w:val="0099564A"/>
    <w:rsid w:val="009A1AA3"/>
    <w:rsid w:val="009A2EFA"/>
    <w:rsid w:val="009A707F"/>
    <w:rsid w:val="009C01B0"/>
    <w:rsid w:val="009C3BD5"/>
    <w:rsid w:val="009C6D55"/>
    <w:rsid w:val="009D3A76"/>
    <w:rsid w:val="009E51A6"/>
    <w:rsid w:val="009E5416"/>
    <w:rsid w:val="00A011FC"/>
    <w:rsid w:val="00A02673"/>
    <w:rsid w:val="00A078A4"/>
    <w:rsid w:val="00A223A5"/>
    <w:rsid w:val="00A26F25"/>
    <w:rsid w:val="00A33537"/>
    <w:rsid w:val="00A44838"/>
    <w:rsid w:val="00A44EDF"/>
    <w:rsid w:val="00A44FE3"/>
    <w:rsid w:val="00A62C5D"/>
    <w:rsid w:val="00A73E47"/>
    <w:rsid w:val="00A852C1"/>
    <w:rsid w:val="00A96108"/>
    <w:rsid w:val="00A96308"/>
    <w:rsid w:val="00A9799D"/>
    <w:rsid w:val="00AA51AA"/>
    <w:rsid w:val="00AC3C6B"/>
    <w:rsid w:val="00AE5A6A"/>
    <w:rsid w:val="00B10625"/>
    <w:rsid w:val="00B12ABE"/>
    <w:rsid w:val="00B13F99"/>
    <w:rsid w:val="00B22765"/>
    <w:rsid w:val="00B25AEA"/>
    <w:rsid w:val="00B366F3"/>
    <w:rsid w:val="00B3689A"/>
    <w:rsid w:val="00B4603F"/>
    <w:rsid w:val="00B51039"/>
    <w:rsid w:val="00B80985"/>
    <w:rsid w:val="00B861C2"/>
    <w:rsid w:val="00B9460D"/>
    <w:rsid w:val="00B958AA"/>
    <w:rsid w:val="00B97FC3"/>
    <w:rsid w:val="00BA6ADB"/>
    <w:rsid w:val="00BB1601"/>
    <w:rsid w:val="00BC3551"/>
    <w:rsid w:val="00BC4B9B"/>
    <w:rsid w:val="00BC6FDC"/>
    <w:rsid w:val="00BD3E75"/>
    <w:rsid w:val="00BD71A1"/>
    <w:rsid w:val="00BE208C"/>
    <w:rsid w:val="00BE78BD"/>
    <w:rsid w:val="00BE7B83"/>
    <w:rsid w:val="00BF3A0B"/>
    <w:rsid w:val="00BF4077"/>
    <w:rsid w:val="00C06F73"/>
    <w:rsid w:val="00C107F7"/>
    <w:rsid w:val="00C24B95"/>
    <w:rsid w:val="00C3472A"/>
    <w:rsid w:val="00C35995"/>
    <w:rsid w:val="00C3611A"/>
    <w:rsid w:val="00C46457"/>
    <w:rsid w:val="00C46A95"/>
    <w:rsid w:val="00C46DCC"/>
    <w:rsid w:val="00C476DC"/>
    <w:rsid w:val="00C6012A"/>
    <w:rsid w:val="00CB18FC"/>
    <w:rsid w:val="00CB2643"/>
    <w:rsid w:val="00CB6520"/>
    <w:rsid w:val="00CC28C2"/>
    <w:rsid w:val="00CD0EEB"/>
    <w:rsid w:val="00CF6A95"/>
    <w:rsid w:val="00D25DDA"/>
    <w:rsid w:val="00D27123"/>
    <w:rsid w:val="00D27268"/>
    <w:rsid w:val="00D371D8"/>
    <w:rsid w:val="00D4386D"/>
    <w:rsid w:val="00D50BC9"/>
    <w:rsid w:val="00D54072"/>
    <w:rsid w:val="00D70411"/>
    <w:rsid w:val="00D71113"/>
    <w:rsid w:val="00D7197E"/>
    <w:rsid w:val="00D72B46"/>
    <w:rsid w:val="00D8151E"/>
    <w:rsid w:val="00D841AE"/>
    <w:rsid w:val="00DA1623"/>
    <w:rsid w:val="00DA224A"/>
    <w:rsid w:val="00DA4C7D"/>
    <w:rsid w:val="00DA5580"/>
    <w:rsid w:val="00DB00C9"/>
    <w:rsid w:val="00DB036E"/>
    <w:rsid w:val="00DB057F"/>
    <w:rsid w:val="00DB3440"/>
    <w:rsid w:val="00DC62D9"/>
    <w:rsid w:val="00DD2E65"/>
    <w:rsid w:val="00DD75B5"/>
    <w:rsid w:val="00DE50D4"/>
    <w:rsid w:val="00E000CC"/>
    <w:rsid w:val="00E1737C"/>
    <w:rsid w:val="00E21932"/>
    <w:rsid w:val="00E44C26"/>
    <w:rsid w:val="00E55D7D"/>
    <w:rsid w:val="00E612A1"/>
    <w:rsid w:val="00E855E3"/>
    <w:rsid w:val="00E86D9E"/>
    <w:rsid w:val="00E92644"/>
    <w:rsid w:val="00EA0635"/>
    <w:rsid w:val="00EB01A7"/>
    <w:rsid w:val="00EB5510"/>
    <w:rsid w:val="00EB64AD"/>
    <w:rsid w:val="00EB6A8A"/>
    <w:rsid w:val="00EC13CA"/>
    <w:rsid w:val="00EF3F73"/>
    <w:rsid w:val="00EF52BD"/>
    <w:rsid w:val="00EF7F3D"/>
    <w:rsid w:val="00F01BBD"/>
    <w:rsid w:val="00F05B79"/>
    <w:rsid w:val="00F25455"/>
    <w:rsid w:val="00F34648"/>
    <w:rsid w:val="00F40793"/>
    <w:rsid w:val="00F46DF4"/>
    <w:rsid w:val="00F472F6"/>
    <w:rsid w:val="00F47E0A"/>
    <w:rsid w:val="00F63F97"/>
    <w:rsid w:val="00F65623"/>
    <w:rsid w:val="00F9439C"/>
    <w:rsid w:val="00F95851"/>
    <w:rsid w:val="00F96EDC"/>
    <w:rsid w:val="00F97E47"/>
    <w:rsid w:val="00FB0C91"/>
    <w:rsid w:val="00FB5381"/>
    <w:rsid w:val="00FC4B14"/>
    <w:rsid w:val="00FD27A5"/>
    <w:rsid w:val="00FD7A63"/>
    <w:rsid w:val="00FE7915"/>
    <w:rsid w:val="00FF0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747145-665E-4504-8458-7DC3AA50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4720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27F33"/>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rsid w:val="00DB3440"/>
    <w:pPr>
      <w:keepNext/>
      <w:keepLines/>
      <w:widowControl/>
      <w:ind w:left="216"/>
      <w:jc w:val="left"/>
      <w:outlineLvl w:val="3"/>
    </w:pPr>
    <w:rPr>
      <w:rFonts w:eastAsiaTheme="majorEastAsia" w:cstheme="majorBidi"/>
      <w:bCs/>
      <w:iCs/>
      <w:caps/>
      <w:color w:val="FFFFFF" w:themeColor="background1"/>
      <w:kern w:val="0"/>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rsid w:val="00DB3440"/>
    <w:rPr>
      <w:rFonts w:eastAsiaTheme="majorEastAsia" w:cstheme="majorBidi"/>
      <w:bCs/>
      <w:iCs/>
      <w:caps/>
      <w:color w:val="FFFFFF" w:themeColor="background1"/>
      <w:kern w:val="0"/>
      <w:sz w:val="18"/>
      <w:lang w:eastAsia="en-US"/>
    </w:rPr>
  </w:style>
  <w:style w:type="table" w:styleId="a3">
    <w:name w:val="Table Grid"/>
    <w:basedOn w:val="a1"/>
    <w:uiPriority w:val="59"/>
    <w:rsid w:val="00DB3440"/>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Text">
    <w:name w:val="Sidebar Text"/>
    <w:basedOn w:val="a"/>
    <w:qFormat/>
    <w:rsid w:val="00DB3440"/>
    <w:pPr>
      <w:widowControl/>
      <w:spacing w:after="180"/>
      <w:ind w:left="-216" w:right="-144"/>
      <w:jc w:val="left"/>
    </w:pPr>
    <w:rPr>
      <w:color w:val="262626" w:themeColor="text1" w:themeTint="D9"/>
      <w:kern w:val="0"/>
      <w:sz w:val="16"/>
      <w:lang w:eastAsia="en-US"/>
    </w:rPr>
  </w:style>
  <w:style w:type="paragraph" w:styleId="Web">
    <w:name w:val="Normal (Web)"/>
    <w:basedOn w:val="a"/>
    <w:uiPriority w:val="99"/>
    <w:semiHidden/>
    <w:unhideWhenUsed/>
    <w:rsid w:val="00FF0961"/>
    <w:pPr>
      <w:widowControl/>
      <w:spacing w:after="210" w:line="210" w:lineRule="atLeast"/>
    </w:pPr>
    <w:rPr>
      <w:rFonts w:ascii="Times New Roman" w:eastAsia="Times New Roman" w:hAnsi="Times New Roman" w:cs="Times New Roman"/>
      <w:kern w:val="0"/>
      <w:sz w:val="17"/>
      <w:szCs w:val="17"/>
      <w:lang w:eastAsia="en-US"/>
    </w:rPr>
  </w:style>
  <w:style w:type="character" w:customStyle="1" w:styleId="20">
    <w:name w:val="見出し 2 (文字)"/>
    <w:basedOn w:val="a0"/>
    <w:link w:val="2"/>
    <w:uiPriority w:val="9"/>
    <w:semiHidden/>
    <w:rsid w:val="00047205"/>
    <w:rPr>
      <w:rFonts w:asciiTheme="majorHAnsi" w:eastAsiaTheme="majorEastAsia" w:hAnsiTheme="majorHAnsi" w:cstheme="majorBidi"/>
    </w:rPr>
  </w:style>
  <w:style w:type="character" w:styleId="a4">
    <w:name w:val="page number"/>
    <w:basedOn w:val="a0"/>
    <w:uiPriority w:val="99"/>
    <w:qFormat/>
    <w:rsid w:val="00260E76"/>
    <w:rPr>
      <w:rFonts w:asciiTheme="minorHAnsi" w:hAnsiTheme="minorHAnsi"/>
      <w:color w:val="4A66AC" w:themeColor="accent1"/>
      <w:sz w:val="20"/>
    </w:rPr>
  </w:style>
  <w:style w:type="paragraph" w:styleId="a5">
    <w:name w:val="header"/>
    <w:basedOn w:val="a"/>
    <w:link w:val="a6"/>
    <w:uiPriority w:val="99"/>
    <w:rsid w:val="00260E76"/>
    <w:pPr>
      <w:widowControl/>
      <w:spacing w:after="60"/>
      <w:jc w:val="left"/>
    </w:pPr>
    <w:rPr>
      <w:caps/>
      <w:color w:val="4A66AC" w:themeColor="accent1"/>
      <w:kern w:val="0"/>
      <w:sz w:val="20"/>
      <w:lang w:eastAsia="en-US"/>
    </w:rPr>
  </w:style>
  <w:style w:type="character" w:customStyle="1" w:styleId="a6">
    <w:name w:val="ヘッダー (文字)"/>
    <w:basedOn w:val="a0"/>
    <w:link w:val="a5"/>
    <w:uiPriority w:val="99"/>
    <w:rsid w:val="00260E76"/>
    <w:rPr>
      <w:caps/>
      <w:color w:val="4A66AC" w:themeColor="accent1"/>
      <w:kern w:val="0"/>
      <w:sz w:val="20"/>
      <w:lang w:eastAsia="en-US"/>
    </w:rPr>
  </w:style>
  <w:style w:type="paragraph" w:styleId="a7">
    <w:name w:val="No Spacing"/>
    <w:rsid w:val="00260E76"/>
    <w:pPr>
      <w:spacing w:after="60"/>
    </w:pPr>
    <w:rPr>
      <w:noProof/>
      <w:color w:val="262626" w:themeColor="text1" w:themeTint="D9"/>
      <w:kern w:val="0"/>
      <w:sz w:val="2"/>
      <w:lang w:eastAsia="en-US"/>
    </w:rPr>
  </w:style>
  <w:style w:type="paragraph" w:customStyle="1" w:styleId="IssueNumber">
    <w:name w:val="Issue Number"/>
    <w:basedOn w:val="a5"/>
    <w:link w:val="IssueNumberChar"/>
    <w:qFormat/>
    <w:rsid w:val="00260E76"/>
    <w:pPr>
      <w:jc w:val="right"/>
    </w:pPr>
    <w:rPr>
      <w:caps w:val="0"/>
      <w:color w:val="808080" w:themeColor="background1" w:themeShade="80"/>
    </w:rPr>
  </w:style>
  <w:style w:type="character" w:customStyle="1" w:styleId="IssueNumberChar">
    <w:name w:val="Issue Number Char"/>
    <w:basedOn w:val="a0"/>
    <w:link w:val="IssueNumber"/>
    <w:rsid w:val="00260E76"/>
    <w:rPr>
      <w:color w:val="808080" w:themeColor="background1" w:themeShade="80"/>
      <w:kern w:val="0"/>
      <w:sz w:val="20"/>
      <w:lang w:eastAsia="en-US"/>
    </w:rPr>
  </w:style>
  <w:style w:type="paragraph" w:styleId="a8">
    <w:name w:val="Balloon Text"/>
    <w:basedOn w:val="a"/>
    <w:link w:val="a9"/>
    <w:uiPriority w:val="99"/>
    <w:unhideWhenUsed/>
    <w:rsid w:val="000F1F99"/>
    <w:pPr>
      <w:widowControl/>
      <w:jc w:val="left"/>
    </w:pPr>
    <w:rPr>
      <w:rFonts w:ascii="Tahoma" w:hAnsi="Tahoma" w:cs="Tahoma"/>
      <w:color w:val="262626" w:themeColor="text1" w:themeTint="D9"/>
      <w:kern w:val="0"/>
      <w:sz w:val="16"/>
      <w:szCs w:val="16"/>
      <w:lang w:eastAsia="en-US"/>
    </w:rPr>
  </w:style>
  <w:style w:type="character" w:customStyle="1" w:styleId="a9">
    <w:name w:val="吹き出し (文字)"/>
    <w:basedOn w:val="a0"/>
    <w:link w:val="a8"/>
    <w:uiPriority w:val="99"/>
    <w:rsid w:val="000F1F99"/>
    <w:rPr>
      <w:rFonts w:ascii="Tahoma" w:hAnsi="Tahoma" w:cs="Tahoma"/>
      <w:color w:val="262626" w:themeColor="text1" w:themeTint="D9"/>
      <w:kern w:val="0"/>
      <w:sz w:val="16"/>
      <w:szCs w:val="16"/>
      <w:lang w:eastAsia="en-US"/>
    </w:rPr>
  </w:style>
  <w:style w:type="paragraph" w:styleId="aa">
    <w:name w:val="footer"/>
    <w:basedOn w:val="a"/>
    <w:link w:val="ab"/>
    <w:uiPriority w:val="99"/>
    <w:unhideWhenUsed/>
    <w:rsid w:val="00427F33"/>
    <w:pPr>
      <w:tabs>
        <w:tab w:val="center" w:pos="4252"/>
        <w:tab w:val="right" w:pos="8504"/>
      </w:tabs>
      <w:snapToGrid w:val="0"/>
    </w:pPr>
  </w:style>
  <w:style w:type="character" w:customStyle="1" w:styleId="ab">
    <w:name w:val="フッター (文字)"/>
    <w:basedOn w:val="a0"/>
    <w:link w:val="aa"/>
    <w:uiPriority w:val="99"/>
    <w:rsid w:val="00427F33"/>
  </w:style>
  <w:style w:type="character" w:customStyle="1" w:styleId="30">
    <w:name w:val="見出し 3 (文字)"/>
    <w:basedOn w:val="a0"/>
    <w:link w:val="3"/>
    <w:uiPriority w:val="9"/>
    <w:semiHidden/>
    <w:rsid w:val="00427F3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DC975-8F12-4CEA-B4AE-80B440DB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dc:creator>
  <cp:keywords/>
  <dc:description/>
  <cp:lastModifiedBy>坂下</cp:lastModifiedBy>
  <cp:revision>6</cp:revision>
  <cp:lastPrinted>2016-09-26T09:53:00Z</cp:lastPrinted>
  <dcterms:created xsi:type="dcterms:W3CDTF">2016-09-26T07:48:00Z</dcterms:created>
  <dcterms:modified xsi:type="dcterms:W3CDTF">2016-09-26T09:58:00Z</dcterms:modified>
</cp:coreProperties>
</file>